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8363" w14:textId="793A470F" w:rsidR="004B3165" w:rsidRDefault="004B3165" w:rsidP="00395F0F">
      <w:pPr>
        <w:jc w:val="center"/>
        <w:rPr>
          <w:rFonts w:ascii="Optima" w:hAnsi="Optima"/>
          <w:b/>
          <w:u w:val="single"/>
        </w:rPr>
      </w:pPr>
      <w:r w:rsidRPr="004B3165">
        <w:rPr>
          <w:rFonts w:ascii="Optima" w:hAnsi="Optima"/>
          <w:noProof/>
          <w:lang w:eastAsia="en-GB"/>
        </w:rPr>
        <w:drawing>
          <wp:inline distT="0" distB="0" distL="0" distR="0" wp14:anchorId="4BC513F1" wp14:editId="00A685A8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3C9A" w14:textId="77777777" w:rsidR="004B3165" w:rsidRDefault="004B3165" w:rsidP="00395F0F">
      <w:pPr>
        <w:jc w:val="center"/>
        <w:rPr>
          <w:rFonts w:ascii="Optima" w:hAnsi="Optima"/>
          <w:b/>
          <w:sz w:val="28"/>
          <w:szCs w:val="28"/>
          <w:u w:val="single"/>
        </w:rPr>
      </w:pPr>
    </w:p>
    <w:p w14:paraId="4EF6DD83" w14:textId="77777777" w:rsidR="004B3165" w:rsidRPr="004B3165" w:rsidRDefault="004B3165" w:rsidP="00395F0F">
      <w:pPr>
        <w:jc w:val="center"/>
        <w:rPr>
          <w:rFonts w:ascii="Optima" w:hAnsi="Optima"/>
          <w:b/>
          <w:sz w:val="28"/>
          <w:szCs w:val="28"/>
          <w:u w:val="single"/>
        </w:rPr>
      </w:pPr>
    </w:p>
    <w:p w14:paraId="7BFF7BBB" w14:textId="232DA944" w:rsidR="00482910" w:rsidRPr="004B3165" w:rsidRDefault="004B3165" w:rsidP="00395F0F">
      <w:pPr>
        <w:jc w:val="center"/>
        <w:rPr>
          <w:rFonts w:ascii="Optima" w:hAnsi="Optima"/>
          <w:b/>
          <w:sz w:val="28"/>
          <w:szCs w:val="28"/>
          <w:u w:val="single"/>
        </w:rPr>
      </w:pPr>
      <w:r w:rsidRPr="004B3165">
        <w:rPr>
          <w:rFonts w:ascii="Optima" w:hAnsi="Optima"/>
          <w:b/>
          <w:sz w:val="28"/>
          <w:szCs w:val="28"/>
          <w:u w:val="single"/>
        </w:rPr>
        <w:t>NICHOLAS</w:t>
      </w:r>
      <w:r w:rsidR="001C7E43" w:rsidRPr="004B3165">
        <w:rPr>
          <w:rFonts w:ascii="Optima" w:hAnsi="Optima"/>
          <w:b/>
          <w:sz w:val="28"/>
          <w:szCs w:val="28"/>
          <w:u w:val="single"/>
        </w:rPr>
        <w:t xml:space="preserve"> OSTROWSKI</w:t>
      </w:r>
    </w:p>
    <w:p w14:paraId="75ADAD8C" w14:textId="77777777"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</w:p>
    <w:p w14:paraId="22E7BB90" w14:textId="02854CC7"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  <w:r w:rsidRPr="001C7E43">
        <w:rPr>
          <w:rFonts w:ascii="Optima" w:hAnsi="Optima"/>
          <w:b/>
          <w:u w:val="single"/>
        </w:rPr>
        <w:t xml:space="preserve">RECENT </w:t>
      </w:r>
      <w:r w:rsidR="004E0916">
        <w:rPr>
          <w:rFonts w:ascii="Optima" w:hAnsi="Optima"/>
          <w:b/>
          <w:u w:val="single"/>
        </w:rPr>
        <w:t>CASES</w:t>
      </w:r>
      <w:bookmarkStart w:id="0" w:name="_GoBack"/>
      <w:bookmarkEnd w:id="0"/>
    </w:p>
    <w:p w14:paraId="133AADA5" w14:textId="77777777" w:rsidR="00B52064" w:rsidRPr="00395F0F" w:rsidRDefault="00B52064">
      <w:pPr>
        <w:rPr>
          <w:rFonts w:ascii="Optima" w:hAnsi="Optima"/>
        </w:rPr>
      </w:pPr>
    </w:p>
    <w:p w14:paraId="07461F2A" w14:textId="77777777" w:rsidR="00B52064" w:rsidRPr="00395F0F" w:rsidRDefault="00B52064">
      <w:pPr>
        <w:rPr>
          <w:rFonts w:ascii="Optima" w:hAnsi="Optima"/>
        </w:rPr>
      </w:pPr>
    </w:p>
    <w:p w14:paraId="282632E6" w14:textId="3F00845F" w:rsidR="00B52064" w:rsidRPr="00395F0F" w:rsidRDefault="00395F0F">
      <w:pPr>
        <w:rPr>
          <w:rFonts w:ascii="Optima" w:hAnsi="Optima"/>
        </w:rPr>
      </w:pPr>
      <w:r>
        <w:rPr>
          <w:rFonts w:ascii="Optima" w:hAnsi="Optima"/>
        </w:rPr>
        <w:t xml:space="preserve">Recent </w:t>
      </w:r>
      <w:r w:rsidR="009468E6">
        <w:rPr>
          <w:rFonts w:ascii="Optima" w:hAnsi="Optima"/>
        </w:rPr>
        <w:t>p</w:t>
      </w:r>
      <w:r w:rsidR="00B52064" w:rsidRPr="00395F0F">
        <w:rPr>
          <w:rFonts w:ascii="Optima" w:hAnsi="Optima"/>
        </w:rPr>
        <w:t>ublic</w:t>
      </w:r>
      <w:r w:rsidRPr="00395F0F">
        <w:rPr>
          <w:rFonts w:ascii="Optima" w:hAnsi="Optima"/>
        </w:rPr>
        <w:t xml:space="preserve"> law </w:t>
      </w:r>
      <w:r>
        <w:rPr>
          <w:rFonts w:ascii="Optima" w:hAnsi="Optima"/>
        </w:rPr>
        <w:t>instructions:</w:t>
      </w:r>
    </w:p>
    <w:p w14:paraId="2415E6AC" w14:textId="77777777" w:rsidR="00395F0F" w:rsidRPr="00395F0F" w:rsidRDefault="00395F0F">
      <w:pPr>
        <w:rPr>
          <w:rFonts w:ascii="Optima" w:hAnsi="Optima"/>
        </w:rPr>
      </w:pPr>
    </w:p>
    <w:p w14:paraId="353DB9E0" w14:textId="77777777" w:rsidR="001152B8" w:rsidRPr="001152B8" w:rsidRDefault="001152B8" w:rsidP="001152B8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1152B8">
        <w:rPr>
          <w:rFonts w:ascii="Optima" w:hAnsi="Optima" w:cs="Times New Roman"/>
        </w:rPr>
        <w:t>Judicial review dealing with imminent deportations to Iraq (</w:t>
      </w:r>
      <w:hyperlink r:id="rId6" w:history="1">
        <w:r w:rsidRPr="001152B8">
          <w:rPr>
            <w:rStyle w:val="Hyperlink"/>
            <w:rFonts w:ascii="Optima" w:eastAsia="Times New Roman" w:hAnsi="Optima" w:cs="Times New Roman"/>
            <w:i/>
          </w:rPr>
          <w:t>R (on the application of Naziri and Others) v Secretary of State for the Home Department</w:t>
        </w:r>
      </w:hyperlink>
      <w:r w:rsidRPr="001152B8">
        <w:rPr>
          <w:rFonts w:ascii="Optima" w:eastAsia="Times New Roman" w:hAnsi="Optima" w:cs="Times New Roman"/>
        </w:rPr>
        <w:t xml:space="preserve"> [2015] UKUT 437) (permission to appeal to Court of Appeal granted)</w:t>
      </w:r>
    </w:p>
    <w:p w14:paraId="1C10A011" w14:textId="77777777"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proofErr w:type="spellStart"/>
      <w:r w:rsidRPr="001152B8">
        <w:rPr>
          <w:rFonts w:ascii="Optima" w:eastAsia="Times New Roman" w:hAnsi="Optima" w:cs="Times New Roman"/>
        </w:rPr>
        <w:t>Mis</w:t>
      </w:r>
      <w:proofErr w:type="spellEnd"/>
      <w:r w:rsidRPr="001152B8">
        <w:rPr>
          <w:rFonts w:ascii="Optima" w:eastAsia="Times New Roman" w:hAnsi="Optima" w:cs="Times New Roman"/>
        </w:rPr>
        <w:t xml:space="preserve">-selling of energy products and breach of licence conditions by SSE, record fine imposed (with Stephen Hockman QC and Monica </w:t>
      </w:r>
      <w:proofErr w:type="spellStart"/>
      <w:r w:rsidRPr="001152B8">
        <w:rPr>
          <w:rFonts w:ascii="Optima" w:eastAsia="Times New Roman" w:hAnsi="Optima" w:cs="Times New Roman"/>
        </w:rPr>
        <w:t>Carrs</w:t>
      </w:r>
      <w:proofErr w:type="spellEnd"/>
      <w:r w:rsidRPr="001152B8">
        <w:rPr>
          <w:rFonts w:ascii="Optima" w:eastAsia="Times New Roman" w:hAnsi="Optima" w:cs="Times New Roman"/>
        </w:rPr>
        <w:t xml:space="preserve"> Frisk QC, </w:t>
      </w:r>
      <w:hyperlink r:id="rId7" w:history="1">
        <w:r w:rsidRPr="001152B8">
          <w:rPr>
            <w:rFonts w:ascii="Optima" w:eastAsia="Times New Roman" w:hAnsi="Optima" w:cs="Times New Roman"/>
            <w:color w:val="0000FF"/>
            <w:u w:val="single"/>
          </w:rPr>
          <w:t>news report</w:t>
        </w:r>
      </w:hyperlink>
      <w:r w:rsidRPr="001152B8">
        <w:rPr>
          <w:rFonts w:ascii="Optima" w:eastAsia="Times New Roman" w:hAnsi="Optima" w:cs="Times New Roman"/>
        </w:rPr>
        <w:t>)</w:t>
      </w:r>
    </w:p>
    <w:p w14:paraId="44D96FE9" w14:textId="77777777"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Appearing (unled) in the Court of Appeal to lift a stay on enforcing judgment</w:t>
      </w:r>
    </w:p>
    <w:p w14:paraId="2F40F5A0" w14:textId="6A1BCB4C" w:rsidR="00A86E45" w:rsidRPr="00395F0F" w:rsidRDefault="00A86E45" w:rsidP="00B52064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152B8">
        <w:rPr>
          <w:rFonts w:ascii="Optima" w:hAnsi="Optima"/>
        </w:rPr>
        <w:t>Urgent out of hours application for an injunction in respect of imminent</w:t>
      </w:r>
      <w:r w:rsidRPr="00395F0F">
        <w:rPr>
          <w:rFonts w:ascii="Optima" w:hAnsi="Optima"/>
        </w:rPr>
        <w:t xml:space="preserve"> deportation of applicant to his home country</w:t>
      </w:r>
    </w:p>
    <w:p w14:paraId="6A8E207F" w14:textId="7DBDD9F0" w:rsidR="00FC0C0A" w:rsidRPr="00395F0F" w:rsidRDefault="00FC0C0A" w:rsidP="00FC0C0A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Ofgem in respect of the appropriate penalty levels for fines in respect of various regulatory breaches (with Stephen Hockman QC)</w:t>
      </w:r>
    </w:p>
    <w:p w14:paraId="07340F23" w14:textId="77777777" w:rsidR="00B52064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Trial to consider whether almshouses are public authorities under the Human Rights Act 1998 and licensees’ rights under Article 8 ECHR</w:t>
      </w:r>
    </w:p>
    <w:p w14:paraId="73355C1F" w14:textId="77777777" w:rsidR="005E4C78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Resisting applications for permission in judicial reviews on behalf of the Secretary of State</w:t>
      </w:r>
    </w:p>
    <w:p w14:paraId="611C0A1F" w14:textId="55A9F722" w:rsidR="00B52064" w:rsidRPr="00395F0F" w:rsidRDefault="00B52064" w:rsidP="005E4C78">
      <w:pPr>
        <w:numPr>
          <w:ilvl w:val="0"/>
          <w:numId w:val="2"/>
        </w:numPr>
        <w:jc w:val="both"/>
        <w:rPr>
          <w:rFonts w:ascii="Optima" w:hAnsi="Optima" w:cs="Times New Roman"/>
          <w:u w:val="single"/>
        </w:rPr>
      </w:pPr>
      <w:r w:rsidRPr="00395F0F">
        <w:rPr>
          <w:rFonts w:ascii="Optima" w:eastAsia="Times New Roman" w:hAnsi="Optima" w:cs="Times New Roman"/>
        </w:rPr>
        <w:t xml:space="preserve">Numerous prosecutions </w:t>
      </w:r>
      <w:r w:rsidR="00395F0F">
        <w:rPr>
          <w:rFonts w:ascii="Optima" w:eastAsia="Times New Roman" w:hAnsi="Optima" w:cs="Times New Roman"/>
        </w:rPr>
        <w:t xml:space="preserve">on behalf of local authorities </w:t>
      </w:r>
      <w:r w:rsidRPr="00395F0F">
        <w:rPr>
          <w:rFonts w:ascii="Optima" w:eastAsia="Times New Roman" w:hAnsi="Optima" w:cs="Times New Roman"/>
        </w:rPr>
        <w:t>for breach of Education Act 1996</w:t>
      </w:r>
    </w:p>
    <w:p w14:paraId="0BBD20A8" w14:textId="77777777" w:rsidR="00B52064" w:rsidRPr="00395F0F" w:rsidRDefault="00B52064">
      <w:pPr>
        <w:rPr>
          <w:rFonts w:ascii="Optima" w:hAnsi="Optima"/>
        </w:rPr>
      </w:pPr>
    </w:p>
    <w:p w14:paraId="719A74E4" w14:textId="7214349E" w:rsidR="00B52064" w:rsidRDefault="00395F0F">
      <w:pPr>
        <w:rPr>
          <w:rFonts w:ascii="Optima" w:hAnsi="Optima"/>
        </w:rPr>
      </w:pPr>
      <w:r>
        <w:rPr>
          <w:rFonts w:ascii="Optima" w:hAnsi="Optima"/>
        </w:rPr>
        <w:t>Recent c</w:t>
      </w:r>
      <w:r w:rsidR="00FC0C0A" w:rsidRPr="00395F0F">
        <w:rPr>
          <w:rFonts w:ascii="Optima" w:hAnsi="Optima"/>
        </w:rPr>
        <w:t>riminal r</w:t>
      </w:r>
      <w:r w:rsidR="00B52064" w:rsidRPr="00395F0F">
        <w:rPr>
          <w:rFonts w:ascii="Optima" w:hAnsi="Optima"/>
        </w:rPr>
        <w:t>egulatory</w:t>
      </w:r>
      <w:r w:rsidR="00FC0C0A" w:rsidRPr="00395F0F">
        <w:rPr>
          <w:rFonts w:ascii="Optima" w:hAnsi="Optima"/>
        </w:rPr>
        <w:t xml:space="preserve"> law </w:t>
      </w:r>
      <w:r>
        <w:rPr>
          <w:rFonts w:ascii="Optima" w:hAnsi="Optima"/>
        </w:rPr>
        <w:t>instructions</w:t>
      </w:r>
      <w:r w:rsidR="00B52064" w:rsidRPr="00395F0F">
        <w:rPr>
          <w:rFonts w:ascii="Optima" w:hAnsi="Optima"/>
        </w:rPr>
        <w:t>:</w:t>
      </w:r>
    </w:p>
    <w:p w14:paraId="2C0C66A8" w14:textId="77777777" w:rsidR="00395F0F" w:rsidRPr="00395F0F" w:rsidRDefault="00395F0F">
      <w:pPr>
        <w:rPr>
          <w:rFonts w:ascii="Optima" w:hAnsi="Optima"/>
        </w:rPr>
      </w:pPr>
    </w:p>
    <w:p w14:paraId="27FA99A9" w14:textId="77777777"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Inquest into the death of a woman in complex circumstances which is the subject of a Serious Case Review</w:t>
      </w:r>
    </w:p>
    <w:p w14:paraId="53E5A5D6" w14:textId="77777777"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large hotel in Central London for breaches of in respect of The Regulatory Reform (Fire Safety) Order 2005</w:t>
      </w:r>
    </w:p>
    <w:p w14:paraId="2C17DA7C" w14:textId="77777777"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Alleged breach of section 2 Health and Safety at Work etc. Act 1974 by well known manufacturer arising out of a very serious injury sustained in a factory</w:t>
      </w:r>
    </w:p>
    <w:p w14:paraId="4C71EB6D" w14:textId="228D4AFD"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Appeal against an Hygiene Emergency Prohibition Notice</w:t>
      </w:r>
      <w:r w:rsidRPr="00395F0F">
        <w:rPr>
          <w:rFonts w:ascii="Optima" w:eastAsia="Times New Roman" w:hAnsi="Optima" w:cs="Times New Roman"/>
        </w:rPr>
        <w:t xml:space="preserve"> served on a leading chain of restaurants in central London</w:t>
      </w:r>
    </w:p>
    <w:p w14:paraId="5E61C843" w14:textId="4D01B5D8"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Successful a</w:t>
      </w:r>
      <w:r w:rsidRPr="00395F0F">
        <w:rPr>
          <w:rFonts w:ascii="Optima" w:eastAsia="Times New Roman" w:hAnsi="Optima" w:cs="Times New Roman"/>
        </w:rPr>
        <w:t>ppeal against a Prohibition Notice brought by a nationwide holiday company</w:t>
      </w:r>
    </w:p>
    <w:p w14:paraId="684C9D69" w14:textId="77777777"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leading manufacturer of fire alarms as to its obligations under the Regulatory Reform (Fire Safety) Order 2005</w:t>
      </w:r>
    </w:p>
    <w:p w14:paraId="4D8340F2" w14:textId="77777777"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Defence of a successful landlord in respect of Fire Safety issues under </w:t>
      </w:r>
      <w:r w:rsidR="00171DF3" w:rsidRPr="00395F0F">
        <w:rPr>
          <w:rFonts w:ascii="Optima" w:eastAsia="Times New Roman" w:hAnsi="Optima" w:cs="Times New Roman"/>
        </w:rPr>
        <w:t>t</w:t>
      </w:r>
      <w:r w:rsidRPr="00395F0F">
        <w:rPr>
          <w:rFonts w:ascii="Optima" w:eastAsia="Times New Roman" w:hAnsi="Optima" w:cs="Times New Roman"/>
        </w:rPr>
        <w:t>he Regulatory Reform (Fire Safety) Order 2005</w:t>
      </w:r>
    </w:p>
    <w:p w14:paraId="3F5F4FF7" w14:textId="77777777"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Appeal against Prohibition Notice brought by a national hotel chain</w:t>
      </w:r>
    </w:p>
    <w:p w14:paraId="71C943BC" w14:textId="77777777" w:rsidR="009468E6" w:rsidRPr="00395F0F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lastRenderedPageBreak/>
        <w:t>Defence and successful acquittal of private individual accused of fare evasion despite confession being made during PACE interview</w:t>
      </w:r>
    </w:p>
    <w:p w14:paraId="51386766" w14:textId="77777777" w:rsidR="009468E6" w:rsidRPr="00395F0F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Prolonged benefit fraud resulting in successful prosecution after seven day trial and application for forfeiture (R v D, Reading Crown Court)</w:t>
      </w:r>
    </w:p>
    <w:p w14:paraId="098CDE79" w14:textId="77777777" w:rsidR="00FC0C0A" w:rsidRPr="00395F0F" w:rsidRDefault="00FC0C0A" w:rsidP="00FC0C0A">
      <w:pPr>
        <w:jc w:val="both"/>
        <w:rPr>
          <w:rFonts w:ascii="Optima" w:hAnsi="Optima" w:cs="Times New Roman"/>
          <w:b/>
          <w:bCs/>
        </w:rPr>
      </w:pPr>
    </w:p>
    <w:p w14:paraId="7C3F86AB" w14:textId="2DCF8843" w:rsidR="00FC0C0A" w:rsidRPr="00395F0F" w:rsidRDefault="00FC0C0A" w:rsidP="00FC0C0A">
      <w:pPr>
        <w:jc w:val="both"/>
        <w:rPr>
          <w:rFonts w:ascii="Optima" w:hAnsi="Optima" w:cs="Times New Roman"/>
          <w:bCs/>
        </w:rPr>
      </w:pPr>
      <w:r w:rsidRPr="00395F0F">
        <w:rPr>
          <w:rFonts w:ascii="Optima" w:hAnsi="Optima" w:cs="Times New Roman"/>
          <w:bCs/>
        </w:rPr>
        <w:t xml:space="preserve">Other </w:t>
      </w:r>
      <w:r w:rsidR="00395F0F">
        <w:rPr>
          <w:rFonts w:ascii="Optima" w:hAnsi="Optima" w:cs="Times New Roman"/>
          <w:bCs/>
        </w:rPr>
        <w:t>recent regulatory law instructions</w:t>
      </w:r>
      <w:r w:rsidRPr="00395F0F">
        <w:rPr>
          <w:rFonts w:ascii="Optima" w:hAnsi="Optima" w:cs="Times New Roman"/>
          <w:bCs/>
        </w:rPr>
        <w:t>:</w:t>
      </w:r>
    </w:p>
    <w:p w14:paraId="6537D69D" w14:textId="77777777" w:rsidR="00395F0F" w:rsidRDefault="00395F0F" w:rsidP="00395F0F">
      <w:pPr>
        <w:ind w:left="720"/>
        <w:jc w:val="both"/>
        <w:rPr>
          <w:rFonts w:ascii="Optima" w:eastAsia="Times New Roman" w:hAnsi="Optima" w:cs="Times New Roman"/>
        </w:rPr>
      </w:pPr>
    </w:p>
    <w:p w14:paraId="0A8C4147" w14:textId="7CDDD4C0" w:rsidR="00395F0F" w:rsidRPr="00395F0F" w:rsidRDefault="00395F0F" w:rsidP="00395F0F">
      <w:pPr>
        <w:numPr>
          <w:ilvl w:val="0"/>
          <w:numId w:val="7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Inquest hearings into death of a child in a swimming pool</w:t>
      </w:r>
    </w:p>
    <w:p w14:paraId="2C1E4F99" w14:textId="77777777"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at the Conduct and Competence Committee of the Nursing and Midwifery Council (NMC).</w:t>
      </w:r>
    </w:p>
    <w:p w14:paraId="21E075A1" w14:textId="77777777"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in front of the British Association for Counselling and Psychotherapy and the United Kingdom Council for Psychotherapy</w:t>
      </w:r>
    </w:p>
    <w:p w14:paraId="422D65E5" w14:textId="77777777" w:rsidR="00B52064" w:rsidRPr="00395F0F" w:rsidRDefault="00B52064">
      <w:pPr>
        <w:rPr>
          <w:rFonts w:ascii="Optima" w:hAnsi="Optima"/>
        </w:rPr>
      </w:pPr>
    </w:p>
    <w:p w14:paraId="7FAE5AC8" w14:textId="7946C7C9" w:rsidR="00395F0F" w:rsidRDefault="00395F0F">
      <w:pPr>
        <w:rPr>
          <w:rFonts w:ascii="Optima" w:hAnsi="Optima"/>
        </w:rPr>
      </w:pPr>
      <w:r>
        <w:rPr>
          <w:rFonts w:ascii="Optima" w:hAnsi="Optima"/>
        </w:rPr>
        <w:t>Recent p</w:t>
      </w:r>
      <w:r w:rsidR="00B52064" w:rsidRPr="00395F0F">
        <w:rPr>
          <w:rFonts w:ascii="Optima" w:hAnsi="Optima"/>
        </w:rPr>
        <w:t>lanning</w:t>
      </w:r>
      <w:r>
        <w:rPr>
          <w:rFonts w:ascii="Optima" w:hAnsi="Optima"/>
        </w:rPr>
        <w:t xml:space="preserve"> instructions include:</w:t>
      </w:r>
    </w:p>
    <w:p w14:paraId="2B6B6833" w14:textId="77777777" w:rsidR="00395F0F" w:rsidRPr="00395F0F" w:rsidRDefault="00395F0F">
      <w:pPr>
        <w:rPr>
          <w:rFonts w:ascii="Optima" w:hAnsi="Optima"/>
        </w:rPr>
      </w:pPr>
    </w:p>
    <w:p w14:paraId="5517C902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central London Council for s.187B injunctions in the High Court to restrain work in breach of planning control</w:t>
      </w:r>
    </w:p>
    <w:p w14:paraId="0C874592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</w:t>
      </w:r>
      <w:r w:rsidRPr="001152B8">
        <w:rPr>
          <w:rFonts w:ascii="Optima" w:eastAsia="Times New Roman" w:hAnsi="Optima" w:cs="Times New Roman"/>
          <w:b/>
        </w:rPr>
        <w:t xml:space="preserve"> </w:t>
      </w:r>
      <w:r w:rsidRPr="001152B8">
        <w:rPr>
          <w:rFonts w:ascii="Optima" w:eastAsia="Times New Roman" w:hAnsi="Optima" w:cs="Times New Roman"/>
        </w:rPr>
        <w:t>proceedings</w:t>
      </w:r>
    </w:p>
    <w:p w14:paraId="3C849E79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 proceedings for the conversion of an office into flats in breach of an enforcement notice</w:t>
      </w:r>
    </w:p>
    <w:p w14:paraId="50ED2363" w14:textId="0E118B2C" w:rsidR="00B52064" w:rsidRPr="009468E6" w:rsidRDefault="00B52064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Enforcement inquiry where deliberate concealment </w:t>
      </w:r>
      <w:r w:rsidR="00395F0F">
        <w:rPr>
          <w:rFonts w:ascii="Optima" w:eastAsia="Times New Roman" w:hAnsi="Optima" w:cs="Times New Roman"/>
        </w:rPr>
        <w:t xml:space="preserve">pursuant to </w:t>
      </w:r>
      <w:r w:rsidR="009468E6" w:rsidRPr="009468E6">
        <w:rPr>
          <w:rFonts w:ascii="Optima" w:eastAsia="Times New Roman" w:hAnsi="Optima" w:cs="Times New Roman"/>
          <w:bCs/>
          <w:i/>
          <w:kern w:val="36"/>
          <w:u w:val="single"/>
        </w:rPr>
        <w:t>Welwyn Hatfield Council v. SoSCLG &amp; Beesley</w:t>
      </w:r>
      <w:r w:rsidR="009468E6" w:rsidRPr="009468E6">
        <w:rPr>
          <w:rFonts w:ascii="Optima" w:eastAsia="Times New Roman" w:hAnsi="Optima" w:cs="Times New Roman"/>
          <w:bCs/>
          <w:kern w:val="36"/>
        </w:rPr>
        <w:t xml:space="preserve"> [2011] UKSC 15</w:t>
      </w:r>
      <w:r w:rsidR="009468E6">
        <w:rPr>
          <w:rFonts w:ascii="Optima" w:eastAsia="Times New Roman" w:hAnsi="Optima" w:cs="Times New Roman"/>
        </w:rPr>
        <w:t xml:space="preserve"> and </w:t>
      </w:r>
      <w:r w:rsidR="009468E6" w:rsidRPr="009468E6">
        <w:rPr>
          <w:rFonts w:ascii="Optima" w:eastAsia="Times New Roman" w:hAnsi="Optima" w:cs="Times New Roman"/>
          <w:i/>
          <w:u w:val="single"/>
        </w:rPr>
        <w:t>Jackson v SSCLG</w:t>
      </w:r>
      <w:r w:rsidR="009468E6">
        <w:rPr>
          <w:rFonts w:ascii="Optima" w:eastAsia="Times New Roman" w:hAnsi="Optima" w:cs="Times New Roman"/>
        </w:rPr>
        <w:t xml:space="preserve"> [2015] EWHC (Admin) 20 </w:t>
      </w:r>
      <w:r w:rsidRPr="009468E6">
        <w:rPr>
          <w:rFonts w:ascii="Optima" w:eastAsia="Times New Roman" w:hAnsi="Optima" w:cs="Times New Roman"/>
        </w:rPr>
        <w:t>was alleged</w:t>
      </w:r>
    </w:p>
    <w:p w14:paraId="51CE4F9E" w14:textId="1933ED21" w:rsidR="00A86E45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appeal against S.215 Notice requiring land to be tidied up at significant historical building in London</w:t>
      </w:r>
    </w:p>
    <w:p w14:paraId="34736801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 on behalf of tenant to the Residential Property Tribunal in relation to dispute for £10,000+ of service charges</w:t>
      </w:r>
    </w:p>
    <w:p w14:paraId="4A69BC70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Unauthorised development conversion of 4 flats into a luxury single townhouse (Inquiry)</w:t>
      </w:r>
    </w:p>
    <w:p w14:paraId="556EF8DE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Erection of two tower blocks in Central London (Inquiry - with Will Upton)</w:t>
      </w:r>
    </w:p>
    <w:p w14:paraId="1D4E30DF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Enforcement Inquiries on behalf of various parties across England</w:t>
      </w:r>
    </w:p>
    <w:p w14:paraId="6260290D" w14:textId="4D6E73A9" w:rsidR="00A86E45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resisting an appeal against a S.215 notice served by a local authority in respect of a garden square in Central London</w:t>
      </w:r>
    </w:p>
    <w:p w14:paraId="5BB594C8" w14:textId="77777777" w:rsidR="00B52064" w:rsidRPr="00395F0F" w:rsidRDefault="00B52064" w:rsidP="00B52064">
      <w:pPr>
        <w:ind w:left="360"/>
        <w:jc w:val="both"/>
        <w:rPr>
          <w:rFonts w:ascii="Optima" w:eastAsia="Times New Roman" w:hAnsi="Optima" w:cs="Times New Roman"/>
        </w:rPr>
      </w:pPr>
    </w:p>
    <w:p w14:paraId="60199838" w14:textId="77777777"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14:paraId="50F174D5" w14:textId="1A7B8435" w:rsidR="00B52064" w:rsidRDefault="009468E6" w:rsidP="00B52064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Recent e</w:t>
      </w:r>
      <w:r w:rsidR="00B52064" w:rsidRPr="00395F0F">
        <w:rPr>
          <w:rFonts w:ascii="Optima" w:eastAsia="Times New Roman" w:hAnsi="Optima" w:cs="Times New Roman"/>
        </w:rPr>
        <w:t>nvironmental</w:t>
      </w:r>
      <w:r>
        <w:rPr>
          <w:rFonts w:ascii="Optima" w:eastAsia="Times New Roman" w:hAnsi="Optima" w:cs="Times New Roman"/>
        </w:rPr>
        <w:t xml:space="preserve"> instructions include:</w:t>
      </w:r>
    </w:p>
    <w:p w14:paraId="67A42F60" w14:textId="77777777" w:rsidR="009468E6" w:rsidRPr="00395F0F" w:rsidRDefault="009468E6" w:rsidP="00B52064">
      <w:pPr>
        <w:jc w:val="both"/>
        <w:rPr>
          <w:rFonts w:ascii="Optima" w:eastAsia="Times New Roman" w:hAnsi="Optima" w:cs="Times New Roman"/>
        </w:rPr>
      </w:pPr>
    </w:p>
    <w:p w14:paraId="3BE18F01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Harley Street doctor accused of the alleged unauthorised deposit of clinical waste in central London</w:t>
      </w:r>
    </w:p>
    <w:p w14:paraId="5737E39E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Prosecution for breach of section 33 Environmental Protection Act 1990 for an unauthorised fly-tipping site resulting in significant sentences and application for orders under the Proceeds of Crime Act</w:t>
      </w:r>
    </w:p>
    <w:p w14:paraId="1623FE77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Application for injunction alleging noise nuisance emanating from local business</w:t>
      </w:r>
    </w:p>
    <w:p w14:paraId="1C2CAC61" w14:textId="76207170" w:rsidR="009468E6" w:rsidRPr="00395F0F" w:rsidRDefault="009468E6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Appearing on behalf of the Environment Agency in respect of unauthorised discharge of untreated waste into the sea, significant impact on marine life</w:t>
      </w:r>
    </w:p>
    <w:p w14:paraId="78DDCE11" w14:textId="77777777"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mitigating on behalf of a Director of a waste operator for breach of an Enforcement Notice</w:t>
      </w:r>
    </w:p>
    <w:p w14:paraId="7037514B" w14:textId="77777777"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lastRenderedPageBreak/>
        <w:t>Appearing on behalf of the Environment Agency in respect of a discharge of waste from a quarrying operation into a watercourse, significant expert evidence as to the impact of the discharge on invertebrates</w:t>
      </w:r>
    </w:p>
    <w:p w14:paraId="5A1BFD13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prosecutions for breach of Environmental Protection Act 1990 for littering offences</w:t>
      </w:r>
    </w:p>
    <w:p w14:paraId="7EC898BE" w14:textId="0FB3E6FB" w:rsidR="00B52064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Resisting on behalf of the Environment Agency an appeal against an Enforcement Notice served against a large waste operator</w:t>
      </w:r>
    </w:p>
    <w:p w14:paraId="70989EDE" w14:textId="77777777"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14:paraId="4D7C41F1" w14:textId="77777777" w:rsidR="005E4C78" w:rsidRPr="00395F0F" w:rsidRDefault="005E4C78" w:rsidP="005E4C78">
      <w:pPr>
        <w:jc w:val="both"/>
        <w:rPr>
          <w:rFonts w:ascii="Optima" w:eastAsia="Times New Roman" w:hAnsi="Optima" w:cs="Times New Roman"/>
        </w:rPr>
      </w:pPr>
    </w:p>
    <w:p w14:paraId="32FA9690" w14:textId="6723C76E" w:rsidR="005E4C78" w:rsidRDefault="00A03B3D" w:rsidP="005E4C78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Recent c</w:t>
      </w:r>
      <w:r w:rsidR="005E4C78" w:rsidRPr="00395F0F">
        <w:rPr>
          <w:rFonts w:ascii="Optima" w:eastAsia="Times New Roman" w:hAnsi="Optima" w:cs="Times New Roman"/>
        </w:rPr>
        <w:t>ivil</w:t>
      </w:r>
      <w:r>
        <w:rPr>
          <w:rFonts w:ascii="Optima" w:eastAsia="Times New Roman" w:hAnsi="Optima" w:cs="Times New Roman"/>
        </w:rPr>
        <w:t xml:space="preserve"> instructions include:</w:t>
      </w:r>
    </w:p>
    <w:p w14:paraId="64D8AAF8" w14:textId="77777777" w:rsidR="00A03B3D" w:rsidRPr="00395F0F" w:rsidRDefault="00A03B3D" w:rsidP="005E4C78">
      <w:pPr>
        <w:jc w:val="both"/>
        <w:rPr>
          <w:rFonts w:ascii="Optima" w:eastAsia="Times New Roman" w:hAnsi="Optima" w:cs="Times New Roman"/>
        </w:rPr>
      </w:pPr>
    </w:p>
    <w:p w14:paraId="526EEE40" w14:textId="77777777"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freezing injunction on behalf of national estate agency</w:t>
      </w:r>
    </w:p>
    <w:p w14:paraId="04B6E239" w14:textId="77777777"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injunction preventing a winding up petition being granted</w:t>
      </w:r>
    </w:p>
    <w:p w14:paraId="07DE59E0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Construction dispute claim for £250,000+ successfully asserting existence of a sham lease</w:t>
      </w:r>
    </w:p>
    <w:p w14:paraId="782A8A90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Multi track claim successfully alleging existence of an Unfair Relationship under the Consumer Credit Act 1974</w:t>
      </w:r>
    </w:p>
    <w:p w14:paraId="1312AC41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pro bono representation of claimant against local authority for failing to inform tenant of cheaper water tariff, council’s case struck out with full costs</w:t>
      </w:r>
    </w:p>
    <w:p w14:paraId="4E66E97E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well known landlord as to the terms of lease used in ‘live work’ properties</w:t>
      </w:r>
    </w:p>
    <w:p w14:paraId="5D18633C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and obtaining interim relief for a business alleging trespass and interference with goods</w:t>
      </w:r>
    </w:p>
    <w:p w14:paraId="0BA3D42F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Applications for possession on behalf of Almshouses</w:t>
      </w:r>
    </w:p>
    <w:p w14:paraId="270FCB52" w14:textId="3AD1050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Application </w:t>
      </w:r>
      <w:r w:rsidR="008B7D59">
        <w:rPr>
          <w:rFonts w:ascii="Optima" w:eastAsia="Times New Roman" w:hAnsi="Optima" w:cs="Times New Roman"/>
        </w:rPr>
        <w:t>on behalf of</w:t>
      </w:r>
      <w:r w:rsidRPr="00395F0F">
        <w:rPr>
          <w:rFonts w:ascii="Optima" w:eastAsia="Times New Roman" w:hAnsi="Optima" w:cs="Times New Roman"/>
        </w:rPr>
        <w:t xml:space="preserve"> ex-wife fo</w:t>
      </w:r>
      <w:r w:rsidR="008B7D59">
        <w:rPr>
          <w:rFonts w:ascii="Optima" w:eastAsia="Times New Roman" w:hAnsi="Optima" w:cs="Times New Roman"/>
        </w:rPr>
        <w:t>r provision from former husband’</w:t>
      </w:r>
      <w:r w:rsidRPr="00395F0F">
        <w:rPr>
          <w:rFonts w:ascii="Optima" w:eastAsia="Times New Roman" w:hAnsi="Optima" w:cs="Times New Roman"/>
        </w:rPr>
        <w:t>s will</w:t>
      </w:r>
      <w:r w:rsidR="008B7D59">
        <w:rPr>
          <w:rFonts w:ascii="Optima" w:eastAsia="Times New Roman" w:hAnsi="Optima" w:cs="Times New Roman"/>
        </w:rPr>
        <w:t xml:space="preserve"> pursuant to the Inheritance (Provisions for Family and Dependents) Act 1975</w:t>
      </w:r>
    </w:p>
    <w:p w14:paraId="331B4D0F" w14:textId="5138D37D" w:rsidR="00B52064" w:rsidRPr="008B7D59" w:rsidRDefault="008B7D59" w:rsidP="008B7D59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Application against client’s former partner that property owned in his name was held on a constructive trust</w:t>
      </w:r>
    </w:p>
    <w:sectPr w:rsidR="00B52064" w:rsidRPr="008B7D59" w:rsidSect="004829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0A2"/>
    <w:multiLevelType w:val="hybridMultilevel"/>
    <w:tmpl w:val="590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4A6"/>
    <w:multiLevelType w:val="multilevel"/>
    <w:tmpl w:val="BF0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45F7A"/>
    <w:multiLevelType w:val="hybridMultilevel"/>
    <w:tmpl w:val="1ED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441"/>
    <w:multiLevelType w:val="multilevel"/>
    <w:tmpl w:val="6F1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710CC"/>
    <w:multiLevelType w:val="hybridMultilevel"/>
    <w:tmpl w:val="3570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80216"/>
    <w:multiLevelType w:val="multilevel"/>
    <w:tmpl w:val="7BA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552CF"/>
    <w:multiLevelType w:val="hybridMultilevel"/>
    <w:tmpl w:val="1B5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2388"/>
    <w:multiLevelType w:val="multilevel"/>
    <w:tmpl w:val="8FC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64"/>
    <w:rsid w:val="001152B8"/>
    <w:rsid w:val="00171DF3"/>
    <w:rsid w:val="001C7E43"/>
    <w:rsid w:val="00395F0F"/>
    <w:rsid w:val="00433A4F"/>
    <w:rsid w:val="00482910"/>
    <w:rsid w:val="004B3165"/>
    <w:rsid w:val="004E0916"/>
    <w:rsid w:val="005E4C78"/>
    <w:rsid w:val="008B7D59"/>
    <w:rsid w:val="009468E6"/>
    <w:rsid w:val="00A03B3D"/>
    <w:rsid w:val="00A86E45"/>
    <w:rsid w:val="00B52064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2D3FA"/>
  <w14:defaultImageDpi w14:val="300"/>
  <w15:docId w15:val="{9544B85A-ED23-4041-8A6F-EA48BBB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468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52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8E6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11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business-22011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lii.org/uk/cases/UKUT/IAC/2015/437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Nicholas Ostrowski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Ostrowski</dc:creator>
  <cp:keywords/>
  <dc:description/>
  <cp:lastModifiedBy>Bridget</cp:lastModifiedBy>
  <cp:revision>3</cp:revision>
  <dcterms:created xsi:type="dcterms:W3CDTF">2015-09-04T11:53:00Z</dcterms:created>
  <dcterms:modified xsi:type="dcterms:W3CDTF">2015-09-04T13:48:00Z</dcterms:modified>
</cp:coreProperties>
</file>