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544" w:rsidRPr="001A6544" w:rsidRDefault="001A6544" w:rsidP="001A6544">
      <w:pPr>
        <w:spacing w:after="120" w:line="360" w:lineRule="auto"/>
        <w:jc w:val="center"/>
        <w:rPr>
          <w:rFonts w:ascii="Times New Roman" w:eastAsia="Times New Roman" w:hAnsi="Times New Roman" w:cs="Times New Roman"/>
          <w:b/>
          <w:bCs/>
          <w:color w:val="000000" w:themeColor="text1"/>
          <w:sz w:val="28"/>
          <w:szCs w:val="28"/>
          <w:u w:val="single"/>
          <w:lang w:eastAsia="en-GB"/>
        </w:rPr>
      </w:pPr>
      <w:r w:rsidRPr="001A6544">
        <w:rPr>
          <w:rFonts w:ascii="Times New Roman" w:eastAsia="Times New Roman" w:hAnsi="Times New Roman" w:cs="Times New Roman"/>
          <w:b/>
          <w:bCs/>
          <w:color w:val="000000" w:themeColor="text1"/>
          <w:sz w:val="28"/>
          <w:szCs w:val="28"/>
          <w:u w:val="single"/>
          <w:lang w:eastAsia="en-GB"/>
        </w:rPr>
        <w:t>RELIEF FROM SANCTIONS IN THE EMPLOYMENT TRIBUNAL</w:t>
      </w:r>
    </w:p>
    <w:p w:rsidR="001A6544" w:rsidRPr="001A6544" w:rsidRDefault="001A6544" w:rsidP="001A6544">
      <w:pPr>
        <w:widowControl w:val="0"/>
        <w:tabs>
          <w:tab w:val="center" w:pos="4680"/>
        </w:tabs>
        <w:spacing w:after="120" w:line="360" w:lineRule="auto"/>
        <w:jc w:val="center"/>
        <w:rPr>
          <w:rFonts w:ascii="Times New Roman" w:hAnsi="Times New Roman" w:cs="Times New Roman"/>
          <w:b/>
          <w:sz w:val="28"/>
          <w:szCs w:val="28"/>
          <w:u w:val="single"/>
        </w:rPr>
      </w:pPr>
      <w:r w:rsidRPr="001A6544">
        <w:rPr>
          <w:rFonts w:ascii="Times New Roman" w:hAnsi="Times New Roman" w:cs="Times New Roman"/>
          <w:b/>
          <w:sz w:val="28"/>
          <w:szCs w:val="28"/>
          <w:u w:val="single"/>
        </w:rPr>
        <w:t>MUKHTIAR SINGH</w:t>
      </w:r>
    </w:p>
    <w:p w:rsidR="001A6544" w:rsidRPr="001A6544" w:rsidRDefault="001A6544" w:rsidP="001A6544">
      <w:pPr>
        <w:widowControl w:val="0"/>
        <w:tabs>
          <w:tab w:val="center" w:pos="4680"/>
        </w:tabs>
        <w:spacing w:after="120" w:line="360" w:lineRule="auto"/>
        <w:jc w:val="center"/>
        <w:rPr>
          <w:rFonts w:ascii="Times New Roman" w:hAnsi="Times New Roman" w:cs="Times New Roman"/>
          <w:b/>
          <w:sz w:val="28"/>
          <w:szCs w:val="28"/>
          <w:u w:val="single"/>
        </w:rPr>
      </w:pPr>
      <w:r w:rsidRPr="001A6544">
        <w:rPr>
          <w:rFonts w:ascii="Times New Roman" w:hAnsi="Times New Roman" w:cs="Times New Roman"/>
          <w:b/>
          <w:sz w:val="28"/>
          <w:szCs w:val="28"/>
          <w:u w:val="single"/>
        </w:rPr>
        <w:t>6 PUMP COURT EMPLOYMENT TEAM</w:t>
      </w:r>
    </w:p>
    <w:p w:rsidR="001A6544" w:rsidRPr="001A6544" w:rsidRDefault="001A6544" w:rsidP="001A6544">
      <w:pPr>
        <w:widowControl w:val="0"/>
        <w:tabs>
          <w:tab w:val="center" w:pos="4680"/>
        </w:tabs>
        <w:spacing w:line="360" w:lineRule="auto"/>
        <w:jc w:val="center"/>
        <w:rPr>
          <w:rFonts w:ascii="Times New Roman" w:hAnsi="Times New Roman" w:cs="Times New Roman"/>
          <w:b/>
          <w:sz w:val="28"/>
          <w:szCs w:val="28"/>
          <w:u w:val="single"/>
        </w:rPr>
      </w:pPr>
      <w:r w:rsidRPr="001A6544">
        <w:rPr>
          <w:rFonts w:ascii="Times New Roman" w:hAnsi="Times New Roman" w:cs="Times New Roman"/>
          <w:b/>
          <w:noProof/>
          <w:sz w:val="28"/>
          <w:szCs w:val="28"/>
          <w:u w:val="single"/>
          <w:lang w:eastAsia="en-GB"/>
        </w:rPr>
        <w:drawing>
          <wp:anchor distT="57150" distB="57150" distL="57150" distR="57150" simplePos="0" relativeHeight="251660288" behindDoc="0" locked="0" layoutInCell="0" allowOverlap="1">
            <wp:simplePos x="0" y="0"/>
            <wp:positionH relativeFrom="margin">
              <wp:posOffset>2305050</wp:posOffset>
            </wp:positionH>
            <wp:positionV relativeFrom="paragraph">
              <wp:posOffset>327660</wp:posOffset>
            </wp:positionV>
            <wp:extent cx="1322070" cy="1440180"/>
            <wp:effectExtent l="19050" t="0" r="0" b="0"/>
            <wp:wrapSquare wrapText="bothSides"/>
            <wp:docPr id="2" name="Picture 2" descr="C:\Users\Nick\Pictures\6p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ck\Pictures\6pc.png"/>
                    <pic:cNvPicPr>
                      <a:picLocks noChangeAspect="1" noChangeArrowheads="1"/>
                    </pic:cNvPicPr>
                  </pic:nvPicPr>
                  <pic:blipFill>
                    <a:blip r:embed="rId8" cstate="print"/>
                    <a:srcRect/>
                    <a:stretch>
                      <a:fillRect/>
                    </a:stretch>
                  </pic:blipFill>
                  <pic:spPr bwMode="auto">
                    <a:xfrm>
                      <a:off x="0" y="0"/>
                      <a:ext cx="1322070" cy="1440180"/>
                    </a:xfrm>
                    <a:prstGeom prst="rect">
                      <a:avLst/>
                    </a:prstGeom>
                    <a:noFill/>
                    <a:ln w="9525">
                      <a:noFill/>
                      <a:miter lim="800000"/>
                      <a:headEnd/>
                      <a:tailEnd/>
                    </a:ln>
                  </pic:spPr>
                </pic:pic>
              </a:graphicData>
            </a:graphic>
          </wp:anchor>
        </w:drawing>
      </w:r>
    </w:p>
    <w:p w:rsidR="001A6544" w:rsidRPr="001A6544" w:rsidRDefault="001A6544" w:rsidP="001A6544">
      <w:pPr>
        <w:widowControl w:val="0"/>
        <w:tabs>
          <w:tab w:val="center" w:pos="4680"/>
        </w:tabs>
        <w:spacing w:line="360" w:lineRule="auto"/>
        <w:jc w:val="center"/>
        <w:rPr>
          <w:rFonts w:ascii="Times New Roman" w:hAnsi="Times New Roman" w:cs="Times New Roman"/>
          <w:b/>
          <w:sz w:val="28"/>
          <w:szCs w:val="28"/>
          <w:u w:val="single"/>
        </w:rPr>
      </w:pPr>
    </w:p>
    <w:p w:rsidR="001A6544" w:rsidRPr="001A6544" w:rsidRDefault="001A6544" w:rsidP="001A6544">
      <w:pPr>
        <w:widowControl w:val="0"/>
        <w:spacing w:line="360" w:lineRule="auto"/>
        <w:rPr>
          <w:rFonts w:ascii="Times New Roman" w:hAnsi="Times New Roman" w:cs="Times New Roman"/>
          <w:b/>
          <w:sz w:val="28"/>
          <w:szCs w:val="28"/>
          <w:u w:val="single"/>
        </w:rPr>
      </w:pPr>
    </w:p>
    <w:p w:rsidR="001A6544" w:rsidRPr="001A6544" w:rsidRDefault="001A6544" w:rsidP="001A6544">
      <w:pPr>
        <w:widowControl w:val="0"/>
        <w:spacing w:line="360" w:lineRule="auto"/>
        <w:jc w:val="center"/>
        <w:rPr>
          <w:rFonts w:ascii="Times New Roman" w:hAnsi="Times New Roman" w:cs="Times New Roman"/>
          <w:sz w:val="28"/>
          <w:szCs w:val="28"/>
        </w:rPr>
      </w:pPr>
    </w:p>
    <w:p w:rsidR="001A6544" w:rsidRPr="007709F2" w:rsidRDefault="001A6544" w:rsidP="00342780">
      <w:pPr>
        <w:spacing w:after="0" w:line="360" w:lineRule="auto"/>
        <w:rPr>
          <w:rFonts w:ascii="Times New Roman" w:eastAsia="Times New Roman" w:hAnsi="Times New Roman" w:cs="Times New Roman"/>
          <w:color w:val="000000" w:themeColor="text1"/>
          <w:sz w:val="25"/>
          <w:szCs w:val="25"/>
          <w:lang w:eastAsia="en-GB"/>
        </w:rPr>
      </w:pPr>
    </w:p>
    <w:p w:rsidR="00C4109B" w:rsidRPr="007709F2" w:rsidRDefault="00C4109B" w:rsidP="004A1B07">
      <w:pPr>
        <w:spacing w:after="0" w:line="360" w:lineRule="auto"/>
        <w:ind w:firstLine="360"/>
        <w:rPr>
          <w:rFonts w:ascii="Times New Roman" w:eastAsia="Times New Roman" w:hAnsi="Times New Roman" w:cs="Times New Roman"/>
          <w:b/>
          <w:color w:val="000000" w:themeColor="text1"/>
          <w:sz w:val="25"/>
          <w:szCs w:val="25"/>
          <w:lang w:eastAsia="en-GB"/>
        </w:rPr>
      </w:pPr>
      <w:r w:rsidRPr="007709F2">
        <w:rPr>
          <w:rFonts w:ascii="Times New Roman" w:eastAsia="Times New Roman" w:hAnsi="Times New Roman" w:cs="Times New Roman"/>
          <w:b/>
          <w:color w:val="000000" w:themeColor="text1"/>
          <w:sz w:val="25"/>
          <w:szCs w:val="25"/>
          <w:lang w:eastAsia="en-GB"/>
        </w:rPr>
        <w:t>Introduction</w:t>
      </w:r>
    </w:p>
    <w:p w:rsidR="00C4109B" w:rsidRPr="007709F2" w:rsidRDefault="00C4109B" w:rsidP="00342780">
      <w:pPr>
        <w:spacing w:after="0" w:line="360" w:lineRule="auto"/>
        <w:rPr>
          <w:rFonts w:ascii="Times New Roman" w:eastAsia="Times New Roman" w:hAnsi="Times New Roman" w:cs="Times New Roman"/>
          <w:color w:val="000000" w:themeColor="text1"/>
          <w:sz w:val="25"/>
          <w:szCs w:val="25"/>
          <w:lang w:eastAsia="en-GB"/>
        </w:rPr>
      </w:pPr>
    </w:p>
    <w:p w:rsidR="0011132F" w:rsidRPr="007709F2" w:rsidRDefault="0011132F" w:rsidP="00342780">
      <w:pPr>
        <w:pStyle w:val="ListParagraph"/>
        <w:numPr>
          <w:ilvl w:val="0"/>
          <w:numId w:val="3"/>
        </w:numPr>
        <w:spacing w:after="0" w:line="360" w:lineRule="auto"/>
        <w:jc w:val="both"/>
        <w:rPr>
          <w:rFonts w:ascii="Times New Roman" w:eastAsia="Times New Roman" w:hAnsi="Times New Roman" w:cs="Times New Roman"/>
          <w:color w:val="000000" w:themeColor="text1"/>
          <w:sz w:val="25"/>
          <w:szCs w:val="25"/>
          <w:lang w:eastAsia="en-GB"/>
        </w:rPr>
      </w:pPr>
      <w:r w:rsidRPr="007709F2">
        <w:rPr>
          <w:rFonts w:ascii="Times New Roman" w:eastAsia="Times New Roman" w:hAnsi="Times New Roman" w:cs="Times New Roman"/>
          <w:color w:val="000000" w:themeColor="text1"/>
          <w:sz w:val="25"/>
          <w:szCs w:val="25"/>
          <w:lang w:eastAsia="en-GB"/>
        </w:rPr>
        <w:t xml:space="preserve">This article explores the relevance of the Civil Procedure Rules (“CPR”) </w:t>
      </w:r>
      <w:r w:rsidR="00A30308" w:rsidRPr="007709F2">
        <w:rPr>
          <w:rFonts w:ascii="Times New Roman" w:eastAsia="Times New Roman" w:hAnsi="Times New Roman" w:cs="Times New Roman"/>
          <w:color w:val="000000" w:themeColor="text1"/>
          <w:sz w:val="25"/>
          <w:szCs w:val="25"/>
          <w:lang w:eastAsia="en-GB"/>
        </w:rPr>
        <w:t xml:space="preserve">rules pertaining to relief from sanctions </w:t>
      </w:r>
      <w:r w:rsidRPr="007709F2">
        <w:rPr>
          <w:rFonts w:ascii="Times New Roman" w:eastAsia="Times New Roman" w:hAnsi="Times New Roman" w:cs="Times New Roman"/>
          <w:color w:val="000000" w:themeColor="text1"/>
          <w:sz w:val="25"/>
          <w:szCs w:val="25"/>
          <w:lang w:eastAsia="en-GB"/>
        </w:rPr>
        <w:t xml:space="preserve">to </w:t>
      </w:r>
      <w:r w:rsidR="00B665B5" w:rsidRPr="007709F2">
        <w:rPr>
          <w:rFonts w:ascii="Times New Roman" w:eastAsia="Times New Roman" w:hAnsi="Times New Roman" w:cs="Times New Roman"/>
          <w:color w:val="000000" w:themeColor="text1"/>
          <w:sz w:val="25"/>
          <w:szCs w:val="25"/>
          <w:lang w:eastAsia="en-GB"/>
        </w:rPr>
        <w:t>Employment Tribunal</w:t>
      </w:r>
      <w:r w:rsidRPr="007709F2">
        <w:rPr>
          <w:rFonts w:ascii="Times New Roman" w:eastAsia="Times New Roman" w:hAnsi="Times New Roman" w:cs="Times New Roman"/>
          <w:color w:val="000000" w:themeColor="text1"/>
          <w:sz w:val="25"/>
          <w:szCs w:val="25"/>
          <w:lang w:eastAsia="en-GB"/>
        </w:rPr>
        <w:t xml:space="preserve"> proceedings</w:t>
      </w:r>
      <w:r w:rsidR="00A30308" w:rsidRPr="007709F2">
        <w:rPr>
          <w:rFonts w:ascii="Times New Roman" w:eastAsia="Times New Roman" w:hAnsi="Times New Roman" w:cs="Times New Roman"/>
          <w:color w:val="000000" w:themeColor="text1"/>
          <w:sz w:val="25"/>
          <w:szCs w:val="25"/>
          <w:lang w:eastAsia="en-GB"/>
        </w:rPr>
        <w:t>.</w:t>
      </w:r>
    </w:p>
    <w:p w:rsidR="00A30308" w:rsidRPr="007709F2" w:rsidRDefault="00A30308" w:rsidP="00A30308">
      <w:pPr>
        <w:pStyle w:val="ListParagraph"/>
        <w:spacing w:after="0" w:line="360" w:lineRule="auto"/>
        <w:jc w:val="both"/>
        <w:rPr>
          <w:rFonts w:ascii="Times New Roman" w:eastAsia="Times New Roman" w:hAnsi="Times New Roman" w:cs="Times New Roman"/>
          <w:color w:val="000000" w:themeColor="text1"/>
          <w:sz w:val="25"/>
          <w:szCs w:val="25"/>
          <w:lang w:eastAsia="en-GB"/>
        </w:rPr>
      </w:pPr>
    </w:p>
    <w:p w:rsidR="00A30308" w:rsidRPr="007709F2" w:rsidRDefault="00A30308" w:rsidP="00342780">
      <w:pPr>
        <w:pStyle w:val="ListParagraph"/>
        <w:numPr>
          <w:ilvl w:val="0"/>
          <w:numId w:val="3"/>
        </w:numPr>
        <w:spacing w:after="0" w:line="360" w:lineRule="auto"/>
        <w:jc w:val="both"/>
        <w:rPr>
          <w:rFonts w:ascii="Times New Roman" w:eastAsia="Times New Roman" w:hAnsi="Times New Roman" w:cs="Times New Roman"/>
          <w:color w:val="000000" w:themeColor="text1"/>
          <w:sz w:val="25"/>
          <w:szCs w:val="25"/>
          <w:lang w:eastAsia="en-GB"/>
        </w:rPr>
      </w:pPr>
      <w:r w:rsidRPr="007709F2">
        <w:rPr>
          <w:rFonts w:ascii="Times New Roman" w:eastAsia="Times New Roman" w:hAnsi="Times New Roman" w:cs="Times New Roman"/>
          <w:color w:val="000000" w:themeColor="text1"/>
          <w:sz w:val="25"/>
          <w:szCs w:val="25"/>
          <w:lang w:eastAsia="en-GB"/>
        </w:rPr>
        <w:t>It is settled law that an employment judge may take the CPR into account when considering relief against sanctions</w:t>
      </w:r>
      <w:r w:rsidR="0010146C" w:rsidRPr="007709F2">
        <w:rPr>
          <w:rFonts w:ascii="Times New Roman" w:eastAsia="Times New Roman" w:hAnsi="Times New Roman" w:cs="Times New Roman"/>
          <w:color w:val="000000" w:themeColor="text1"/>
          <w:sz w:val="25"/>
          <w:szCs w:val="25"/>
          <w:lang w:eastAsia="en-GB"/>
        </w:rPr>
        <w:t>. It is possible that the post-Jackson regime in the civil courts might influence the approach of the Employment Tribunals.</w:t>
      </w:r>
    </w:p>
    <w:p w:rsidR="00342780" w:rsidRPr="007709F2" w:rsidRDefault="00342780" w:rsidP="00342780">
      <w:pPr>
        <w:pStyle w:val="ListParagraph"/>
        <w:spacing w:after="0" w:line="360" w:lineRule="auto"/>
        <w:jc w:val="both"/>
        <w:rPr>
          <w:rFonts w:ascii="Times New Roman" w:eastAsia="Times New Roman" w:hAnsi="Times New Roman" w:cs="Times New Roman"/>
          <w:color w:val="000000" w:themeColor="text1"/>
          <w:sz w:val="25"/>
          <w:szCs w:val="25"/>
          <w:lang w:eastAsia="en-GB"/>
        </w:rPr>
      </w:pPr>
    </w:p>
    <w:p w:rsidR="0011132F" w:rsidRPr="007709F2" w:rsidRDefault="0010146C" w:rsidP="004A1B07">
      <w:pPr>
        <w:spacing w:after="0" w:line="360" w:lineRule="auto"/>
        <w:ind w:firstLine="360"/>
        <w:jc w:val="both"/>
        <w:rPr>
          <w:rFonts w:ascii="Times New Roman" w:eastAsia="Times New Roman" w:hAnsi="Times New Roman" w:cs="Times New Roman"/>
          <w:b/>
          <w:color w:val="000000" w:themeColor="text1"/>
          <w:sz w:val="25"/>
          <w:szCs w:val="25"/>
          <w:lang w:eastAsia="en-GB"/>
        </w:rPr>
      </w:pPr>
      <w:r w:rsidRPr="007709F2">
        <w:rPr>
          <w:rFonts w:ascii="Times New Roman" w:eastAsia="Times New Roman" w:hAnsi="Times New Roman" w:cs="Times New Roman"/>
          <w:b/>
          <w:color w:val="000000" w:themeColor="text1"/>
          <w:sz w:val="25"/>
          <w:szCs w:val="25"/>
          <w:lang w:eastAsia="en-GB"/>
        </w:rPr>
        <w:t>Civil courts: r</w:t>
      </w:r>
      <w:r w:rsidR="0011132F" w:rsidRPr="007709F2">
        <w:rPr>
          <w:rFonts w:ascii="Times New Roman" w:eastAsia="Times New Roman" w:hAnsi="Times New Roman" w:cs="Times New Roman"/>
          <w:b/>
          <w:color w:val="000000" w:themeColor="text1"/>
          <w:sz w:val="25"/>
          <w:szCs w:val="25"/>
          <w:lang w:eastAsia="en-GB"/>
        </w:rPr>
        <w:t>elief from sanctions and Jackson</w:t>
      </w:r>
    </w:p>
    <w:p w:rsidR="00342780" w:rsidRPr="007709F2" w:rsidRDefault="00342780" w:rsidP="00342780">
      <w:pPr>
        <w:spacing w:after="0" w:line="360" w:lineRule="auto"/>
        <w:jc w:val="both"/>
        <w:rPr>
          <w:rFonts w:ascii="Times New Roman" w:eastAsia="Times New Roman" w:hAnsi="Times New Roman" w:cs="Times New Roman"/>
          <w:b/>
          <w:color w:val="000000" w:themeColor="text1"/>
          <w:sz w:val="25"/>
          <w:szCs w:val="25"/>
          <w:lang w:eastAsia="en-GB"/>
        </w:rPr>
      </w:pPr>
    </w:p>
    <w:p w:rsidR="0011132F" w:rsidRPr="007709F2" w:rsidRDefault="00C4109B" w:rsidP="00342780">
      <w:pPr>
        <w:pStyle w:val="ListParagraph"/>
        <w:numPr>
          <w:ilvl w:val="0"/>
          <w:numId w:val="3"/>
        </w:numPr>
        <w:spacing w:after="0" w:line="360" w:lineRule="auto"/>
        <w:jc w:val="both"/>
        <w:rPr>
          <w:rFonts w:ascii="Times New Roman" w:eastAsia="Times New Roman" w:hAnsi="Times New Roman" w:cs="Times New Roman"/>
          <w:color w:val="000000" w:themeColor="text1"/>
          <w:sz w:val="25"/>
          <w:szCs w:val="25"/>
          <w:lang w:eastAsia="en-GB"/>
        </w:rPr>
      </w:pPr>
      <w:r w:rsidRPr="007709F2">
        <w:rPr>
          <w:rFonts w:ascii="Times New Roman" w:eastAsia="Times New Roman" w:hAnsi="Times New Roman" w:cs="Times New Roman"/>
          <w:color w:val="000000" w:themeColor="text1"/>
          <w:sz w:val="25"/>
          <w:szCs w:val="25"/>
          <w:lang w:eastAsia="en-GB"/>
        </w:rPr>
        <w:t xml:space="preserve">Part of the </w:t>
      </w:r>
      <w:r w:rsidRPr="007709F2">
        <w:rPr>
          <w:rFonts w:ascii="Times New Roman" w:eastAsia="Times New Roman" w:hAnsi="Times New Roman" w:cs="Times New Roman"/>
          <w:i/>
          <w:color w:val="000000" w:themeColor="text1"/>
          <w:sz w:val="25"/>
          <w:szCs w:val="25"/>
          <w:lang w:eastAsia="en-GB"/>
        </w:rPr>
        <w:t>Jackson</w:t>
      </w:r>
      <w:r w:rsidRPr="007709F2">
        <w:rPr>
          <w:rFonts w:ascii="Times New Roman" w:eastAsia="Times New Roman" w:hAnsi="Times New Roman" w:cs="Times New Roman"/>
          <w:color w:val="000000" w:themeColor="text1"/>
          <w:sz w:val="25"/>
          <w:szCs w:val="25"/>
          <w:lang w:eastAsia="en-GB"/>
        </w:rPr>
        <w:t xml:space="preserve"> reforms was the amendment to </w:t>
      </w:r>
      <w:r w:rsidR="00A30308" w:rsidRPr="007709F2">
        <w:rPr>
          <w:rFonts w:ascii="Times New Roman" w:eastAsia="Times New Roman" w:hAnsi="Times New Roman" w:cs="Times New Roman"/>
          <w:color w:val="000000" w:themeColor="text1"/>
          <w:sz w:val="25"/>
          <w:szCs w:val="25"/>
          <w:lang w:eastAsia="en-GB"/>
        </w:rPr>
        <w:t>CPR</w:t>
      </w:r>
      <w:r w:rsidRPr="007709F2">
        <w:rPr>
          <w:rFonts w:ascii="Times New Roman" w:eastAsia="Times New Roman" w:hAnsi="Times New Roman" w:cs="Times New Roman"/>
          <w:color w:val="000000" w:themeColor="text1"/>
          <w:sz w:val="25"/>
          <w:szCs w:val="25"/>
          <w:lang w:eastAsia="en-GB"/>
        </w:rPr>
        <w:t xml:space="preserve"> </w:t>
      </w:r>
      <w:r w:rsidR="00B665B5">
        <w:rPr>
          <w:rFonts w:ascii="Times New Roman" w:eastAsia="Times New Roman" w:hAnsi="Times New Roman" w:cs="Times New Roman"/>
          <w:color w:val="000000" w:themeColor="text1"/>
          <w:sz w:val="25"/>
          <w:szCs w:val="25"/>
          <w:lang w:eastAsia="en-GB"/>
        </w:rPr>
        <w:t>r</w:t>
      </w:r>
      <w:r w:rsidRPr="007709F2">
        <w:rPr>
          <w:rFonts w:ascii="Times New Roman" w:eastAsia="Times New Roman" w:hAnsi="Times New Roman" w:cs="Times New Roman"/>
          <w:color w:val="000000" w:themeColor="text1"/>
          <w:sz w:val="25"/>
          <w:szCs w:val="25"/>
          <w:lang w:eastAsia="en-GB"/>
        </w:rPr>
        <w:t>ule 3.9: relief from sanctions. Previously, the court considering an application for relief would consider “all the circumstances” including nine factors set out at rule 3.9</w:t>
      </w:r>
      <w:r w:rsidR="0011132F" w:rsidRPr="007709F2">
        <w:rPr>
          <w:rFonts w:ascii="Times New Roman" w:eastAsia="Times New Roman" w:hAnsi="Times New Roman" w:cs="Times New Roman"/>
          <w:color w:val="000000" w:themeColor="text1"/>
          <w:sz w:val="25"/>
          <w:szCs w:val="25"/>
          <w:lang w:eastAsia="en-GB"/>
        </w:rPr>
        <w:t>(a)-</w:t>
      </w:r>
      <w:r w:rsidRPr="007709F2">
        <w:rPr>
          <w:rFonts w:ascii="Times New Roman" w:eastAsia="Times New Roman" w:hAnsi="Times New Roman" w:cs="Times New Roman"/>
          <w:color w:val="000000" w:themeColor="text1"/>
          <w:sz w:val="25"/>
          <w:szCs w:val="25"/>
          <w:lang w:eastAsia="en-GB"/>
        </w:rPr>
        <w:t>(i)</w:t>
      </w:r>
      <w:r w:rsidR="0011132F" w:rsidRPr="007709F2">
        <w:rPr>
          <w:rFonts w:ascii="Times New Roman" w:eastAsia="Times New Roman" w:hAnsi="Times New Roman" w:cs="Times New Roman"/>
          <w:color w:val="000000" w:themeColor="text1"/>
          <w:sz w:val="25"/>
          <w:szCs w:val="25"/>
          <w:lang w:eastAsia="en-GB"/>
        </w:rPr>
        <w:t xml:space="preserve">. These factors included </w:t>
      </w:r>
      <w:r w:rsidR="0011132F" w:rsidRPr="007709F2">
        <w:rPr>
          <w:rFonts w:ascii="Times New Roman" w:eastAsia="Calibri" w:hAnsi="Times New Roman" w:cs="Times New Roman"/>
          <w:color w:val="000000" w:themeColor="text1"/>
          <w:sz w:val="25"/>
          <w:szCs w:val="25"/>
        </w:rPr>
        <w:t>whether the application was made promptly; whether the failure was intentional; and the impact on the trial date.</w:t>
      </w:r>
    </w:p>
    <w:p w:rsidR="0011132F" w:rsidRPr="007709F2" w:rsidRDefault="0011132F" w:rsidP="00342780">
      <w:pPr>
        <w:pStyle w:val="ListParagraph"/>
        <w:spacing w:after="0" w:line="360" w:lineRule="auto"/>
        <w:jc w:val="both"/>
        <w:rPr>
          <w:rFonts w:ascii="Times New Roman" w:eastAsia="Times New Roman" w:hAnsi="Times New Roman" w:cs="Times New Roman"/>
          <w:color w:val="000000" w:themeColor="text1"/>
          <w:sz w:val="25"/>
          <w:szCs w:val="25"/>
          <w:lang w:eastAsia="en-GB"/>
        </w:rPr>
      </w:pPr>
    </w:p>
    <w:p w:rsidR="0011132F" w:rsidRPr="001929AF" w:rsidRDefault="0011132F" w:rsidP="00342780">
      <w:pPr>
        <w:pStyle w:val="ListParagraph"/>
        <w:numPr>
          <w:ilvl w:val="0"/>
          <w:numId w:val="3"/>
        </w:numPr>
        <w:spacing w:after="0" w:line="360" w:lineRule="auto"/>
        <w:jc w:val="both"/>
        <w:rPr>
          <w:rFonts w:ascii="Times New Roman" w:eastAsia="Times New Roman" w:hAnsi="Times New Roman" w:cs="Times New Roman"/>
          <w:i/>
          <w:color w:val="000000" w:themeColor="text1"/>
          <w:sz w:val="25"/>
          <w:szCs w:val="25"/>
          <w:lang w:eastAsia="en-GB"/>
        </w:rPr>
      </w:pPr>
      <w:r w:rsidRPr="001929AF">
        <w:rPr>
          <w:rFonts w:ascii="Times New Roman" w:eastAsia="Times New Roman" w:hAnsi="Times New Roman" w:cs="Times New Roman"/>
          <w:color w:val="000000" w:themeColor="text1"/>
          <w:sz w:val="25"/>
          <w:szCs w:val="25"/>
          <w:lang w:eastAsia="en-GB"/>
        </w:rPr>
        <w:t>The Civil Procedure (Amendment) Rules 2013 amended rule 3.9 so that court</w:t>
      </w:r>
      <w:r w:rsidR="00B665B5" w:rsidRPr="001929AF">
        <w:rPr>
          <w:rFonts w:ascii="Times New Roman" w:eastAsia="Times New Roman" w:hAnsi="Times New Roman" w:cs="Times New Roman"/>
          <w:color w:val="000000" w:themeColor="text1"/>
          <w:sz w:val="25"/>
          <w:szCs w:val="25"/>
          <w:lang w:eastAsia="en-GB"/>
        </w:rPr>
        <w:t>s</w:t>
      </w:r>
      <w:r w:rsidRPr="001929AF">
        <w:rPr>
          <w:rFonts w:ascii="Times New Roman" w:eastAsia="Times New Roman" w:hAnsi="Times New Roman" w:cs="Times New Roman"/>
          <w:color w:val="000000" w:themeColor="text1"/>
          <w:sz w:val="25"/>
          <w:szCs w:val="25"/>
          <w:lang w:eastAsia="en-GB"/>
        </w:rPr>
        <w:t xml:space="preserve"> </w:t>
      </w:r>
      <w:r w:rsidR="00B665B5" w:rsidRPr="001929AF">
        <w:rPr>
          <w:rFonts w:ascii="Times New Roman" w:eastAsia="Times New Roman" w:hAnsi="Times New Roman" w:cs="Times New Roman"/>
          <w:color w:val="000000" w:themeColor="text1"/>
          <w:sz w:val="25"/>
          <w:szCs w:val="25"/>
          <w:lang w:eastAsia="en-GB"/>
        </w:rPr>
        <w:t>“</w:t>
      </w:r>
      <w:r w:rsidRPr="001929AF">
        <w:rPr>
          <w:rFonts w:ascii="Times New Roman" w:eastAsia="Times New Roman" w:hAnsi="Times New Roman" w:cs="Times New Roman"/>
          <w:i/>
          <w:color w:val="000000" w:themeColor="text1"/>
          <w:sz w:val="25"/>
          <w:szCs w:val="25"/>
          <w:lang w:eastAsia="en-GB"/>
        </w:rPr>
        <w:t>will consider all the circumstances of the case, so as to enable it to deal justly with the application, including the need:</w:t>
      </w:r>
    </w:p>
    <w:p w:rsidR="0011132F" w:rsidRPr="001929AF" w:rsidRDefault="0011132F" w:rsidP="00342780">
      <w:pPr>
        <w:pStyle w:val="ListParagraph"/>
        <w:spacing w:after="0" w:line="360" w:lineRule="auto"/>
        <w:jc w:val="both"/>
        <w:rPr>
          <w:rFonts w:ascii="Times New Roman" w:eastAsia="Times New Roman" w:hAnsi="Times New Roman" w:cs="Times New Roman"/>
          <w:i/>
          <w:color w:val="000000" w:themeColor="text1"/>
          <w:sz w:val="25"/>
          <w:szCs w:val="25"/>
          <w:lang w:eastAsia="en-GB"/>
        </w:rPr>
      </w:pPr>
    </w:p>
    <w:p w:rsidR="0011132F" w:rsidRPr="001929AF" w:rsidRDefault="0011132F" w:rsidP="00342780">
      <w:pPr>
        <w:pStyle w:val="ListParagraph"/>
        <w:numPr>
          <w:ilvl w:val="1"/>
          <w:numId w:val="3"/>
        </w:numPr>
        <w:spacing w:after="0" w:line="360" w:lineRule="auto"/>
        <w:jc w:val="both"/>
        <w:rPr>
          <w:rFonts w:ascii="Times New Roman" w:eastAsia="Times New Roman" w:hAnsi="Times New Roman" w:cs="Times New Roman"/>
          <w:i/>
          <w:color w:val="000000" w:themeColor="text1"/>
          <w:sz w:val="25"/>
          <w:szCs w:val="25"/>
          <w:lang w:eastAsia="en-GB"/>
        </w:rPr>
      </w:pPr>
      <w:r w:rsidRPr="001929AF">
        <w:rPr>
          <w:rFonts w:ascii="Times New Roman" w:eastAsia="Calibri" w:hAnsi="Times New Roman" w:cs="Times New Roman"/>
          <w:i/>
          <w:color w:val="000000" w:themeColor="text1"/>
          <w:sz w:val="25"/>
          <w:szCs w:val="25"/>
        </w:rPr>
        <w:lastRenderedPageBreak/>
        <w:t>for litigation to be conducted efficiently and at proportionate cost; and</w:t>
      </w:r>
    </w:p>
    <w:p w:rsidR="006010DF" w:rsidRPr="001929AF" w:rsidRDefault="006010DF" w:rsidP="006010DF">
      <w:pPr>
        <w:pStyle w:val="ListParagraph"/>
        <w:spacing w:after="0" w:line="360" w:lineRule="auto"/>
        <w:ind w:left="1440"/>
        <w:jc w:val="both"/>
        <w:rPr>
          <w:rFonts w:ascii="Times New Roman" w:eastAsia="Times New Roman" w:hAnsi="Times New Roman" w:cs="Times New Roman"/>
          <w:i/>
          <w:color w:val="000000" w:themeColor="text1"/>
          <w:sz w:val="25"/>
          <w:szCs w:val="25"/>
          <w:lang w:eastAsia="en-GB"/>
        </w:rPr>
      </w:pPr>
    </w:p>
    <w:p w:rsidR="0011132F" w:rsidRPr="001929AF" w:rsidRDefault="0011132F" w:rsidP="00342780">
      <w:pPr>
        <w:pStyle w:val="ListParagraph"/>
        <w:numPr>
          <w:ilvl w:val="1"/>
          <w:numId w:val="3"/>
        </w:numPr>
        <w:spacing w:after="0" w:line="360" w:lineRule="auto"/>
        <w:jc w:val="both"/>
        <w:rPr>
          <w:rFonts w:ascii="Times New Roman" w:eastAsia="Times New Roman" w:hAnsi="Times New Roman" w:cs="Times New Roman"/>
          <w:color w:val="000000" w:themeColor="text1"/>
          <w:sz w:val="25"/>
          <w:szCs w:val="25"/>
          <w:lang w:eastAsia="en-GB"/>
        </w:rPr>
      </w:pPr>
      <w:proofErr w:type="gramStart"/>
      <w:r w:rsidRPr="001929AF">
        <w:rPr>
          <w:rFonts w:ascii="Times New Roman" w:eastAsia="Calibri" w:hAnsi="Times New Roman" w:cs="Times New Roman"/>
          <w:i/>
          <w:color w:val="000000" w:themeColor="text1"/>
          <w:sz w:val="25"/>
          <w:szCs w:val="25"/>
        </w:rPr>
        <w:t>to</w:t>
      </w:r>
      <w:proofErr w:type="gramEnd"/>
      <w:r w:rsidRPr="001929AF">
        <w:rPr>
          <w:rFonts w:ascii="Times New Roman" w:eastAsia="Calibri" w:hAnsi="Times New Roman" w:cs="Times New Roman"/>
          <w:i/>
          <w:color w:val="000000" w:themeColor="text1"/>
          <w:sz w:val="25"/>
          <w:szCs w:val="25"/>
        </w:rPr>
        <w:t xml:space="preserve"> enforce compliance with rules, practice directions and orders.</w:t>
      </w:r>
      <w:r w:rsidR="00B665B5" w:rsidRPr="001929AF">
        <w:rPr>
          <w:rFonts w:ascii="Times New Roman" w:eastAsia="Calibri" w:hAnsi="Times New Roman" w:cs="Times New Roman"/>
          <w:color w:val="000000" w:themeColor="text1"/>
          <w:sz w:val="25"/>
          <w:szCs w:val="25"/>
        </w:rPr>
        <w:t>”</w:t>
      </w:r>
    </w:p>
    <w:p w:rsidR="001929AF" w:rsidRPr="001929AF" w:rsidRDefault="001929AF" w:rsidP="001929AF">
      <w:pPr>
        <w:pStyle w:val="ListParagraph"/>
        <w:spacing w:after="0" w:line="360" w:lineRule="auto"/>
        <w:ind w:left="1440"/>
        <w:jc w:val="both"/>
        <w:rPr>
          <w:rFonts w:ascii="Times New Roman" w:eastAsia="Times New Roman" w:hAnsi="Times New Roman" w:cs="Times New Roman"/>
          <w:color w:val="000000" w:themeColor="text1"/>
          <w:sz w:val="25"/>
          <w:szCs w:val="25"/>
          <w:lang w:eastAsia="en-GB"/>
        </w:rPr>
      </w:pPr>
    </w:p>
    <w:p w:rsidR="00C4109B" w:rsidRPr="001929AF" w:rsidRDefault="0011132F" w:rsidP="001929AF">
      <w:pPr>
        <w:pStyle w:val="ListParagraph"/>
        <w:numPr>
          <w:ilvl w:val="0"/>
          <w:numId w:val="3"/>
        </w:numPr>
        <w:spacing w:after="0" w:line="360" w:lineRule="auto"/>
        <w:jc w:val="both"/>
        <w:rPr>
          <w:rFonts w:ascii="Times New Roman" w:eastAsia="Times New Roman" w:hAnsi="Times New Roman" w:cs="Times New Roman"/>
          <w:color w:val="000000" w:themeColor="text1"/>
          <w:sz w:val="25"/>
          <w:szCs w:val="25"/>
          <w:lang w:eastAsia="en-GB"/>
        </w:rPr>
      </w:pPr>
      <w:r w:rsidRPr="001929AF">
        <w:rPr>
          <w:rFonts w:ascii="Times New Roman" w:eastAsia="Times New Roman" w:hAnsi="Times New Roman" w:cs="Times New Roman"/>
          <w:color w:val="000000" w:themeColor="text1"/>
          <w:sz w:val="25"/>
          <w:szCs w:val="25"/>
          <w:lang w:eastAsia="en-GB"/>
        </w:rPr>
        <w:t xml:space="preserve">Any doubts as to whether this change of wording would result in a new regime were firmly </w:t>
      </w:r>
      <w:r w:rsidR="00B665B5" w:rsidRPr="001929AF">
        <w:rPr>
          <w:rFonts w:ascii="Times New Roman" w:eastAsia="Times New Roman" w:hAnsi="Times New Roman" w:cs="Times New Roman"/>
          <w:color w:val="000000" w:themeColor="text1"/>
          <w:sz w:val="25"/>
          <w:szCs w:val="25"/>
          <w:lang w:eastAsia="en-GB"/>
        </w:rPr>
        <w:t xml:space="preserve">dismissed </w:t>
      </w:r>
      <w:r w:rsidRPr="001929AF">
        <w:rPr>
          <w:rFonts w:ascii="Times New Roman" w:eastAsia="Times New Roman" w:hAnsi="Times New Roman" w:cs="Times New Roman"/>
          <w:color w:val="000000" w:themeColor="text1"/>
          <w:sz w:val="25"/>
          <w:szCs w:val="25"/>
          <w:lang w:eastAsia="en-GB"/>
        </w:rPr>
        <w:t xml:space="preserve">by the </w:t>
      </w:r>
      <w:r w:rsidR="001929AF">
        <w:rPr>
          <w:rFonts w:ascii="Times New Roman" w:eastAsia="Times New Roman" w:hAnsi="Times New Roman" w:cs="Times New Roman"/>
          <w:color w:val="000000" w:themeColor="text1"/>
          <w:sz w:val="25"/>
          <w:szCs w:val="25"/>
          <w:lang w:eastAsia="en-GB"/>
        </w:rPr>
        <w:t xml:space="preserve">now </w:t>
      </w:r>
      <w:r w:rsidRPr="001929AF">
        <w:rPr>
          <w:rFonts w:ascii="Times New Roman" w:eastAsia="Times New Roman" w:hAnsi="Times New Roman" w:cs="Times New Roman"/>
          <w:color w:val="000000" w:themeColor="text1"/>
          <w:sz w:val="25"/>
          <w:szCs w:val="25"/>
          <w:lang w:eastAsia="en-GB"/>
        </w:rPr>
        <w:t xml:space="preserve">infamous case of </w:t>
      </w:r>
      <w:r w:rsidR="00C4109B" w:rsidRPr="001929AF">
        <w:rPr>
          <w:rFonts w:ascii="Times New Roman" w:eastAsia="Calibri" w:hAnsi="Times New Roman" w:cs="Times New Roman"/>
          <w:i/>
          <w:color w:val="000000" w:themeColor="text1"/>
          <w:sz w:val="25"/>
          <w:szCs w:val="25"/>
        </w:rPr>
        <w:t>Mitchell</w:t>
      </w:r>
      <w:r w:rsidR="00C4109B" w:rsidRPr="001929AF">
        <w:rPr>
          <w:rFonts w:ascii="Times New Roman" w:eastAsia="Calibri" w:hAnsi="Times New Roman" w:cs="Times New Roman"/>
          <w:color w:val="000000" w:themeColor="text1"/>
          <w:sz w:val="25"/>
          <w:szCs w:val="25"/>
        </w:rPr>
        <w:t xml:space="preserve"> -v- </w:t>
      </w:r>
      <w:r w:rsidR="00C4109B" w:rsidRPr="001929AF">
        <w:rPr>
          <w:rFonts w:ascii="Times New Roman" w:eastAsia="Calibri" w:hAnsi="Times New Roman" w:cs="Times New Roman"/>
          <w:i/>
          <w:color w:val="000000" w:themeColor="text1"/>
          <w:sz w:val="25"/>
          <w:szCs w:val="25"/>
        </w:rPr>
        <w:t>News Group</w:t>
      </w:r>
      <w:r w:rsidR="00C4109B" w:rsidRPr="007709F2">
        <w:rPr>
          <w:rStyle w:val="FootnoteReference"/>
          <w:rFonts w:ascii="Times New Roman" w:eastAsia="Calibri" w:hAnsi="Times New Roman" w:cs="Times New Roman"/>
          <w:color w:val="000000" w:themeColor="text1"/>
          <w:sz w:val="25"/>
          <w:szCs w:val="25"/>
        </w:rPr>
        <w:footnoteReference w:id="1"/>
      </w:r>
      <w:r w:rsidRPr="001929AF">
        <w:rPr>
          <w:rFonts w:ascii="Times New Roman" w:eastAsia="Calibri" w:hAnsi="Times New Roman" w:cs="Times New Roman"/>
          <w:i/>
          <w:color w:val="000000" w:themeColor="text1"/>
          <w:sz w:val="25"/>
          <w:szCs w:val="25"/>
        </w:rPr>
        <w:t xml:space="preserve">. </w:t>
      </w:r>
      <w:r w:rsidR="00BA0F04" w:rsidRPr="001929AF">
        <w:rPr>
          <w:rFonts w:ascii="Times New Roman" w:eastAsia="Calibri" w:hAnsi="Times New Roman" w:cs="Times New Roman"/>
          <w:color w:val="000000" w:themeColor="text1"/>
          <w:sz w:val="25"/>
          <w:szCs w:val="25"/>
        </w:rPr>
        <w:t xml:space="preserve">What followed thereafter (and to some degree some decisions were pointing in the </w:t>
      </w:r>
      <w:r w:rsidR="00BA0F04" w:rsidRPr="001929AF">
        <w:rPr>
          <w:rFonts w:ascii="Times New Roman" w:eastAsia="Calibri" w:hAnsi="Times New Roman" w:cs="Times New Roman"/>
          <w:i/>
          <w:color w:val="000000" w:themeColor="text1"/>
          <w:sz w:val="25"/>
          <w:szCs w:val="25"/>
        </w:rPr>
        <w:t xml:space="preserve">Mitchell </w:t>
      </w:r>
      <w:r w:rsidR="00BA0F04" w:rsidRPr="001929AF">
        <w:rPr>
          <w:rFonts w:ascii="Times New Roman" w:eastAsia="Calibri" w:hAnsi="Times New Roman" w:cs="Times New Roman"/>
          <w:color w:val="000000" w:themeColor="text1"/>
          <w:sz w:val="25"/>
          <w:szCs w:val="25"/>
        </w:rPr>
        <w:t>direction), was that relief would not be granted save for the most trivial breaches; otherwise, the burden was on the applicant to prove “good reason”</w:t>
      </w:r>
      <w:r w:rsidR="001929AF">
        <w:rPr>
          <w:rFonts w:ascii="Times New Roman" w:eastAsia="Calibri" w:hAnsi="Times New Roman" w:cs="Times New Roman"/>
          <w:color w:val="000000" w:themeColor="text1"/>
          <w:sz w:val="25"/>
          <w:szCs w:val="25"/>
        </w:rPr>
        <w:t>, which was interpreted very narrowly by the courts</w:t>
      </w:r>
      <w:r w:rsidR="00BA0F04" w:rsidRPr="001929AF">
        <w:rPr>
          <w:rFonts w:ascii="Times New Roman" w:eastAsia="Calibri" w:hAnsi="Times New Roman" w:cs="Times New Roman"/>
          <w:color w:val="000000" w:themeColor="text1"/>
          <w:sz w:val="25"/>
          <w:szCs w:val="25"/>
        </w:rPr>
        <w:t>.</w:t>
      </w:r>
    </w:p>
    <w:p w:rsidR="0010146C" w:rsidRPr="007709F2" w:rsidRDefault="0010146C" w:rsidP="0010146C">
      <w:pPr>
        <w:pStyle w:val="ListParagraph"/>
        <w:spacing w:after="0" w:line="360" w:lineRule="auto"/>
        <w:jc w:val="both"/>
        <w:rPr>
          <w:rFonts w:ascii="Times New Roman" w:eastAsia="Times New Roman" w:hAnsi="Times New Roman" w:cs="Times New Roman"/>
          <w:color w:val="000000" w:themeColor="text1"/>
          <w:sz w:val="25"/>
          <w:szCs w:val="25"/>
          <w:lang w:eastAsia="en-GB"/>
        </w:rPr>
      </w:pPr>
    </w:p>
    <w:p w:rsidR="00BA0F04" w:rsidRPr="007709F2" w:rsidRDefault="00BA0F04" w:rsidP="00342780">
      <w:pPr>
        <w:pStyle w:val="ListParagraph"/>
        <w:numPr>
          <w:ilvl w:val="0"/>
          <w:numId w:val="3"/>
        </w:numPr>
        <w:spacing w:after="0" w:line="360" w:lineRule="auto"/>
        <w:jc w:val="both"/>
        <w:rPr>
          <w:rFonts w:ascii="Times New Roman" w:eastAsia="Times New Roman" w:hAnsi="Times New Roman" w:cs="Times New Roman"/>
          <w:color w:val="000000" w:themeColor="text1"/>
          <w:sz w:val="25"/>
          <w:szCs w:val="25"/>
          <w:lang w:eastAsia="en-GB"/>
        </w:rPr>
      </w:pPr>
      <w:r w:rsidRPr="007709F2">
        <w:rPr>
          <w:rFonts w:ascii="Times New Roman" w:eastAsia="Times New Roman" w:hAnsi="Times New Roman" w:cs="Times New Roman"/>
          <w:color w:val="000000" w:themeColor="text1"/>
          <w:sz w:val="25"/>
          <w:szCs w:val="25"/>
          <w:lang w:eastAsia="en-GB"/>
        </w:rPr>
        <w:t xml:space="preserve">The impact of </w:t>
      </w:r>
      <w:r w:rsidRPr="007709F2">
        <w:rPr>
          <w:rFonts w:ascii="Times New Roman" w:eastAsia="Times New Roman" w:hAnsi="Times New Roman" w:cs="Times New Roman"/>
          <w:i/>
          <w:color w:val="000000" w:themeColor="text1"/>
          <w:sz w:val="25"/>
          <w:szCs w:val="25"/>
          <w:lang w:eastAsia="en-GB"/>
        </w:rPr>
        <w:t xml:space="preserve">Mitchell </w:t>
      </w:r>
      <w:r w:rsidRPr="007709F2">
        <w:rPr>
          <w:rFonts w:ascii="Times New Roman" w:eastAsia="Times New Roman" w:hAnsi="Times New Roman" w:cs="Times New Roman"/>
          <w:color w:val="000000" w:themeColor="text1"/>
          <w:sz w:val="25"/>
          <w:szCs w:val="25"/>
          <w:lang w:eastAsia="en-GB"/>
        </w:rPr>
        <w:t xml:space="preserve">was broadly considered to be </w:t>
      </w:r>
      <w:r w:rsidR="00B665B5">
        <w:rPr>
          <w:rFonts w:ascii="Times New Roman" w:eastAsia="Times New Roman" w:hAnsi="Times New Roman" w:cs="Times New Roman"/>
          <w:color w:val="000000" w:themeColor="text1"/>
          <w:sz w:val="25"/>
          <w:szCs w:val="25"/>
          <w:lang w:eastAsia="en-GB"/>
        </w:rPr>
        <w:t>impractical</w:t>
      </w:r>
      <w:r w:rsidRPr="007709F2">
        <w:rPr>
          <w:rFonts w:ascii="Times New Roman" w:eastAsia="Times New Roman" w:hAnsi="Times New Roman" w:cs="Times New Roman"/>
          <w:color w:val="000000" w:themeColor="text1"/>
          <w:sz w:val="25"/>
          <w:szCs w:val="25"/>
          <w:lang w:eastAsia="en-GB"/>
        </w:rPr>
        <w:t xml:space="preserve"> with unfair windfalls available to parties.</w:t>
      </w:r>
    </w:p>
    <w:p w:rsidR="00BA0F04" w:rsidRPr="007709F2" w:rsidRDefault="00BA0F04" w:rsidP="00342780">
      <w:pPr>
        <w:pStyle w:val="ListParagraph"/>
        <w:spacing w:after="0" w:line="360" w:lineRule="auto"/>
        <w:jc w:val="both"/>
        <w:rPr>
          <w:rFonts w:ascii="Times New Roman" w:eastAsia="Times New Roman" w:hAnsi="Times New Roman" w:cs="Times New Roman"/>
          <w:color w:val="000000" w:themeColor="text1"/>
          <w:sz w:val="25"/>
          <w:szCs w:val="25"/>
          <w:lang w:eastAsia="en-GB"/>
        </w:rPr>
      </w:pPr>
    </w:p>
    <w:p w:rsidR="00BA0F04" w:rsidRPr="007709F2" w:rsidRDefault="00C4109B"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hAnsi="Times New Roman" w:cs="Times New Roman"/>
          <w:color w:val="000000" w:themeColor="text1"/>
          <w:sz w:val="25"/>
          <w:szCs w:val="25"/>
        </w:rPr>
        <w:t xml:space="preserve">In </w:t>
      </w:r>
      <w:r w:rsidRPr="007709F2">
        <w:rPr>
          <w:rFonts w:ascii="Times New Roman" w:hAnsi="Times New Roman" w:cs="Times New Roman"/>
          <w:i/>
          <w:color w:val="000000" w:themeColor="text1"/>
          <w:sz w:val="25"/>
          <w:szCs w:val="25"/>
        </w:rPr>
        <w:t>Denton -v- T H White Ltd</w:t>
      </w:r>
      <w:r w:rsidRPr="007709F2">
        <w:rPr>
          <w:rStyle w:val="FootnoteReference"/>
          <w:rFonts w:ascii="Times New Roman" w:hAnsi="Times New Roman" w:cs="Times New Roman"/>
          <w:color w:val="000000" w:themeColor="text1"/>
          <w:sz w:val="25"/>
          <w:szCs w:val="25"/>
        </w:rPr>
        <w:footnoteReference w:id="2"/>
      </w:r>
      <w:r w:rsidRPr="007709F2">
        <w:rPr>
          <w:rFonts w:ascii="Times New Roman" w:hAnsi="Times New Roman" w:cs="Times New Roman"/>
          <w:color w:val="000000" w:themeColor="text1"/>
          <w:sz w:val="25"/>
          <w:szCs w:val="25"/>
        </w:rPr>
        <w:t xml:space="preserve"> the Court of Appeal </w:t>
      </w:r>
      <w:r w:rsidR="00BA0F04" w:rsidRPr="007709F2">
        <w:rPr>
          <w:rFonts w:ascii="Times New Roman" w:hAnsi="Times New Roman" w:cs="Times New Roman"/>
          <w:color w:val="000000" w:themeColor="text1"/>
          <w:sz w:val="25"/>
          <w:szCs w:val="25"/>
        </w:rPr>
        <w:t>re</w:t>
      </w:r>
      <w:r w:rsidRPr="007709F2">
        <w:rPr>
          <w:rFonts w:ascii="Times New Roman" w:hAnsi="Times New Roman" w:cs="Times New Roman"/>
          <w:color w:val="000000" w:themeColor="text1"/>
          <w:sz w:val="25"/>
          <w:szCs w:val="25"/>
        </w:rPr>
        <w:t xml:space="preserve">considered </w:t>
      </w:r>
      <w:r w:rsidR="00BA0F04" w:rsidRPr="007709F2">
        <w:rPr>
          <w:rFonts w:ascii="Times New Roman" w:hAnsi="Times New Roman" w:cs="Times New Roman"/>
          <w:color w:val="000000" w:themeColor="text1"/>
          <w:sz w:val="25"/>
          <w:szCs w:val="25"/>
        </w:rPr>
        <w:t xml:space="preserve">and “explained” </w:t>
      </w:r>
      <w:r w:rsidRPr="007709F2">
        <w:rPr>
          <w:rFonts w:ascii="Times New Roman" w:hAnsi="Times New Roman" w:cs="Times New Roman"/>
          <w:color w:val="000000" w:themeColor="text1"/>
          <w:sz w:val="25"/>
          <w:szCs w:val="25"/>
        </w:rPr>
        <w:t>how applications for relief should be dealt with</w:t>
      </w:r>
      <w:r w:rsidR="00BA0F04" w:rsidRPr="007709F2">
        <w:rPr>
          <w:rFonts w:ascii="Times New Roman" w:hAnsi="Times New Roman" w:cs="Times New Roman"/>
          <w:color w:val="000000" w:themeColor="text1"/>
          <w:sz w:val="25"/>
          <w:szCs w:val="25"/>
        </w:rPr>
        <w:t xml:space="preserve"> by courts. A more practical approach was defined,</w:t>
      </w:r>
      <w:r w:rsidRPr="007709F2">
        <w:rPr>
          <w:rFonts w:ascii="Times New Roman" w:hAnsi="Times New Roman" w:cs="Times New Roman"/>
          <w:color w:val="000000" w:themeColor="text1"/>
          <w:sz w:val="25"/>
          <w:szCs w:val="25"/>
        </w:rPr>
        <w:t xml:space="preserve"> </w:t>
      </w:r>
      <w:r w:rsidR="00BA0F04" w:rsidRPr="007709F2">
        <w:rPr>
          <w:rFonts w:ascii="Times New Roman" w:hAnsi="Times New Roman" w:cs="Times New Roman"/>
          <w:color w:val="000000" w:themeColor="text1"/>
          <w:sz w:val="25"/>
          <w:szCs w:val="25"/>
        </w:rPr>
        <w:t xml:space="preserve">in </w:t>
      </w:r>
      <w:r w:rsidRPr="007709F2">
        <w:rPr>
          <w:rFonts w:ascii="Times New Roman" w:hAnsi="Times New Roman" w:cs="Times New Roman"/>
          <w:color w:val="000000" w:themeColor="text1"/>
          <w:sz w:val="25"/>
          <w:szCs w:val="25"/>
        </w:rPr>
        <w:t>summary</w:t>
      </w:r>
      <w:r w:rsidR="00BA0F04" w:rsidRPr="007709F2">
        <w:rPr>
          <w:rFonts w:ascii="Times New Roman" w:hAnsi="Times New Roman" w:cs="Times New Roman"/>
          <w:color w:val="000000" w:themeColor="text1"/>
          <w:sz w:val="25"/>
          <w:szCs w:val="25"/>
        </w:rPr>
        <w:t>:</w:t>
      </w:r>
      <w:r w:rsidRPr="007709F2">
        <w:rPr>
          <w:rFonts w:ascii="Times New Roman" w:hAnsi="Times New Roman" w:cs="Times New Roman"/>
          <w:color w:val="000000" w:themeColor="text1"/>
          <w:sz w:val="25"/>
          <w:szCs w:val="25"/>
        </w:rPr>
        <w:t xml:space="preserve"> </w:t>
      </w:r>
    </w:p>
    <w:p w:rsidR="00BA0F04" w:rsidRPr="007709F2" w:rsidRDefault="00BA0F04"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BA0F04" w:rsidRPr="007709F2" w:rsidRDefault="00C4109B" w:rsidP="00342780">
      <w:pPr>
        <w:pStyle w:val="ListParagraph"/>
        <w:widowControl w:val="0"/>
        <w:numPr>
          <w:ilvl w:val="1"/>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hAnsi="Times New Roman" w:cs="Times New Roman"/>
          <w:color w:val="000000" w:themeColor="text1"/>
          <w:sz w:val="25"/>
          <w:szCs w:val="25"/>
        </w:rPr>
        <w:t>The first stage is to consider whether the relevant breach is serious or significant</w:t>
      </w:r>
      <w:r w:rsidR="00BA0F04" w:rsidRPr="007709F2">
        <w:rPr>
          <w:rFonts w:ascii="Times New Roman" w:hAnsi="Times New Roman" w:cs="Times New Roman"/>
          <w:color w:val="000000" w:themeColor="text1"/>
          <w:sz w:val="25"/>
          <w:szCs w:val="25"/>
        </w:rPr>
        <w:t xml:space="preserve">. </w:t>
      </w:r>
      <w:r w:rsidR="00516ADE" w:rsidRPr="007709F2">
        <w:rPr>
          <w:rFonts w:ascii="Times New Roman" w:hAnsi="Times New Roman" w:cs="Times New Roman"/>
          <w:color w:val="000000" w:themeColor="text1"/>
          <w:sz w:val="25"/>
          <w:szCs w:val="25"/>
        </w:rPr>
        <w:t>If the breach was not serious or significant, then there would be no need to spend much time on the second and third stages.</w:t>
      </w:r>
    </w:p>
    <w:p w:rsidR="00516ADE" w:rsidRPr="007709F2" w:rsidRDefault="00516ADE" w:rsidP="00342780">
      <w:pPr>
        <w:pStyle w:val="ListParagraph"/>
        <w:widowControl w:val="0"/>
        <w:spacing w:after="0" w:line="360" w:lineRule="auto"/>
        <w:ind w:left="1440"/>
        <w:jc w:val="both"/>
        <w:rPr>
          <w:rFonts w:ascii="Times New Roman" w:eastAsia="Calibri" w:hAnsi="Times New Roman" w:cs="Times New Roman"/>
          <w:color w:val="000000" w:themeColor="text1"/>
          <w:sz w:val="25"/>
          <w:szCs w:val="25"/>
        </w:rPr>
      </w:pPr>
    </w:p>
    <w:p w:rsidR="00C4109B" w:rsidRPr="007709F2" w:rsidRDefault="00C4109B" w:rsidP="00342780">
      <w:pPr>
        <w:pStyle w:val="ListParagraph"/>
        <w:widowControl w:val="0"/>
        <w:numPr>
          <w:ilvl w:val="1"/>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hAnsi="Times New Roman" w:cs="Times New Roman"/>
          <w:color w:val="000000" w:themeColor="text1"/>
          <w:sz w:val="25"/>
          <w:szCs w:val="25"/>
        </w:rPr>
        <w:t xml:space="preserve">The </w:t>
      </w:r>
      <w:r w:rsidR="00516ADE" w:rsidRPr="007709F2">
        <w:rPr>
          <w:rFonts w:ascii="Times New Roman" w:hAnsi="Times New Roman" w:cs="Times New Roman"/>
          <w:color w:val="000000" w:themeColor="text1"/>
          <w:sz w:val="25"/>
          <w:szCs w:val="25"/>
        </w:rPr>
        <w:t xml:space="preserve">second </w:t>
      </w:r>
      <w:r w:rsidRPr="007709F2">
        <w:rPr>
          <w:rFonts w:ascii="Times New Roman" w:hAnsi="Times New Roman" w:cs="Times New Roman"/>
          <w:color w:val="000000" w:themeColor="text1"/>
          <w:sz w:val="25"/>
          <w:szCs w:val="25"/>
        </w:rPr>
        <w:t xml:space="preserve">stage is </w:t>
      </w:r>
      <w:r w:rsidR="00516ADE" w:rsidRPr="007709F2">
        <w:rPr>
          <w:rFonts w:ascii="Times New Roman" w:hAnsi="Times New Roman" w:cs="Times New Roman"/>
          <w:color w:val="000000" w:themeColor="text1"/>
          <w:sz w:val="25"/>
          <w:szCs w:val="25"/>
        </w:rPr>
        <w:t xml:space="preserve">to </w:t>
      </w:r>
      <w:r w:rsidRPr="007709F2">
        <w:rPr>
          <w:rFonts w:ascii="Times New Roman" w:hAnsi="Times New Roman" w:cs="Times New Roman"/>
          <w:color w:val="000000" w:themeColor="text1"/>
          <w:sz w:val="25"/>
          <w:szCs w:val="25"/>
        </w:rPr>
        <w:t xml:space="preserve">consider why the breach occurred and </w:t>
      </w:r>
      <w:r w:rsidR="00516ADE" w:rsidRPr="007709F2">
        <w:rPr>
          <w:rFonts w:ascii="Times New Roman" w:hAnsi="Times New Roman" w:cs="Times New Roman"/>
          <w:color w:val="000000" w:themeColor="text1"/>
          <w:sz w:val="25"/>
          <w:szCs w:val="25"/>
        </w:rPr>
        <w:t>whether there was a good reason</w:t>
      </w:r>
      <w:r w:rsidRPr="007709F2">
        <w:rPr>
          <w:rFonts w:ascii="Times New Roman" w:hAnsi="Times New Roman" w:cs="Times New Roman"/>
          <w:color w:val="000000" w:themeColor="text1"/>
          <w:sz w:val="25"/>
          <w:szCs w:val="25"/>
        </w:rPr>
        <w:t>.</w:t>
      </w:r>
    </w:p>
    <w:p w:rsidR="00516ADE" w:rsidRPr="007709F2" w:rsidRDefault="00516ADE" w:rsidP="00342780">
      <w:pPr>
        <w:pStyle w:val="ListParagraph"/>
        <w:widowControl w:val="0"/>
        <w:spacing w:after="0" w:line="360" w:lineRule="auto"/>
        <w:ind w:left="1440"/>
        <w:jc w:val="both"/>
        <w:rPr>
          <w:rFonts w:ascii="Times New Roman" w:eastAsia="Calibri" w:hAnsi="Times New Roman" w:cs="Times New Roman"/>
          <w:color w:val="000000" w:themeColor="text1"/>
          <w:sz w:val="25"/>
          <w:szCs w:val="25"/>
        </w:rPr>
      </w:pPr>
    </w:p>
    <w:p w:rsidR="00516ADE" w:rsidRPr="007709F2" w:rsidRDefault="00516ADE" w:rsidP="00342780">
      <w:pPr>
        <w:pStyle w:val="ListParagraph"/>
        <w:widowControl w:val="0"/>
        <w:numPr>
          <w:ilvl w:val="1"/>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 xml:space="preserve">The third stage is to consider all the circumstances of the case. A serious breach for no reason was not automatically prevented from relief. Particular importance </w:t>
      </w:r>
      <w:r w:rsidR="004A1B07">
        <w:rPr>
          <w:rFonts w:ascii="Times New Roman" w:eastAsia="Calibri" w:hAnsi="Times New Roman" w:cs="Times New Roman"/>
          <w:color w:val="000000" w:themeColor="text1"/>
          <w:sz w:val="25"/>
          <w:szCs w:val="25"/>
        </w:rPr>
        <w:t xml:space="preserve">should </w:t>
      </w:r>
      <w:r w:rsidRPr="007709F2">
        <w:rPr>
          <w:rFonts w:ascii="Times New Roman" w:eastAsia="Calibri" w:hAnsi="Times New Roman" w:cs="Times New Roman"/>
          <w:color w:val="000000" w:themeColor="text1"/>
          <w:sz w:val="25"/>
          <w:szCs w:val="25"/>
        </w:rPr>
        <w:t>be given to 3.9(a) and (b). Therefore if the effect of a breach was to prevent the efficient and proportionate conduct of litigation, then that would weigh against relief being granted.</w:t>
      </w:r>
    </w:p>
    <w:p w:rsidR="00516ADE" w:rsidRPr="007709F2" w:rsidRDefault="00516ADE"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lastRenderedPageBreak/>
        <w:t xml:space="preserve">Whilst </w:t>
      </w:r>
      <w:r w:rsidRPr="007709F2">
        <w:rPr>
          <w:rFonts w:ascii="Times New Roman" w:eastAsia="Calibri" w:hAnsi="Times New Roman" w:cs="Times New Roman"/>
          <w:i/>
          <w:color w:val="000000" w:themeColor="text1"/>
          <w:sz w:val="25"/>
          <w:szCs w:val="25"/>
        </w:rPr>
        <w:t xml:space="preserve">Denton </w:t>
      </w:r>
      <w:r w:rsidRPr="007709F2">
        <w:rPr>
          <w:rFonts w:ascii="Times New Roman" w:eastAsia="Calibri" w:hAnsi="Times New Roman" w:cs="Times New Roman"/>
          <w:color w:val="000000" w:themeColor="text1"/>
          <w:sz w:val="25"/>
          <w:szCs w:val="25"/>
        </w:rPr>
        <w:t>represents a more pragmatic approach, there remains a clear departure from the old rules and a focus on efficiency and proportionality.</w:t>
      </w:r>
    </w:p>
    <w:p w:rsidR="00F91763" w:rsidRPr="007709F2" w:rsidRDefault="00F91763" w:rsidP="00F91763">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516ADE" w:rsidRPr="007709F2" w:rsidRDefault="00516ADE" w:rsidP="00342780">
      <w:pPr>
        <w:widowControl w:val="0"/>
        <w:spacing w:after="0" w:line="360" w:lineRule="auto"/>
        <w:ind w:left="360"/>
        <w:jc w:val="both"/>
        <w:rPr>
          <w:rFonts w:ascii="Times New Roman" w:eastAsia="Calibri" w:hAnsi="Times New Roman" w:cs="Times New Roman"/>
          <w:b/>
          <w:color w:val="000000" w:themeColor="text1"/>
          <w:sz w:val="25"/>
          <w:szCs w:val="25"/>
        </w:rPr>
      </w:pPr>
      <w:r w:rsidRPr="007709F2">
        <w:rPr>
          <w:rFonts w:ascii="Times New Roman" w:eastAsia="Calibri" w:hAnsi="Times New Roman" w:cs="Times New Roman"/>
          <w:b/>
          <w:color w:val="000000" w:themeColor="text1"/>
          <w:sz w:val="25"/>
          <w:szCs w:val="25"/>
        </w:rPr>
        <w:t>Does the CPR apply in the Employment Tribunal</w:t>
      </w:r>
      <w:r w:rsidR="0010146C" w:rsidRPr="007709F2">
        <w:rPr>
          <w:rFonts w:ascii="Times New Roman" w:eastAsia="Calibri" w:hAnsi="Times New Roman" w:cs="Times New Roman"/>
          <w:b/>
          <w:color w:val="000000" w:themeColor="text1"/>
          <w:sz w:val="25"/>
          <w:szCs w:val="25"/>
        </w:rPr>
        <w:t>?</w:t>
      </w:r>
    </w:p>
    <w:p w:rsidR="00516ADE" w:rsidRPr="007709F2" w:rsidRDefault="00516ADE"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516ADE" w:rsidRPr="007709F2" w:rsidRDefault="001929AF"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Pr>
          <w:rFonts w:ascii="Times New Roman" w:eastAsia="Calibri" w:hAnsi="Times New Roman" w:cs="Times New Roman"/>
          <w:color w:val="000000" w:themeColor="text1"/>
          <w:sz w:val="25"/>
          <w:szCs w:val="25"/>
        </w:rPr>
        <w:t xml:space="preserve">Aside from rule 78 (cost orders), the </w:t>
      </w:r>
      <w:r w:rsidR="006010DF">
        <w:rPr>
          <w:rFonts w:ascii="Times New Roman" w:eastAsia="Calibri" w:hAnsi="Times New Roman" w:cs="Times New Roman"/>
          <w:color w:val="000000" w:themeColor="text1"/>
          <w:sz w:val="25"/>
          <w:szCs w:val="25"/>
        </w:rPr>
        <w:t xml:space="preserve">ET </w:t>
      </w:r>
      <w:r w:rsidR="00872106" w:rsidRPr="007709F2">
        <w:rPr>
          <w:rFonts w:ascii="Times New Roman" w:eastAsia="Calibri" w:hAnsi="Times New Roman" w:cs="Times New Roman"/>
          <w:color w:val="000000" w:themeColor="text1"/>
          <w:sz w:val="25"/>
          <w:szCs w:val="25"/>
        </w:rPr>
        <w:t>rules</w:t>
      </w:r>
      <w:r>
        <w:rPr>
          <w:rStyle w:val="FootnoteReference"/>
          <w:rFonts w:ascii="Times New Roman" w:eastAsia="Calibri" w:hAnsi="Times New Roman" w:cs="Times New Roman"/>
          <w:color w:val="000000" w:themeColor="text1"/>
          <w:sz w:val="25"/>
          <w:szCs w:val="25"/>
        </w:rPr>
        <w:footnoteReference w:id="3"/>
      </w:r>
      <w:r>
        <w:rPr>
          <w:rFonts w:ascii="Times New Roman" w:eastAsia="Calibri" w:hAnsi="Times New Roman" w:cs="Times New Roman"/>
          <w:color w:val="000000" w:themeColor="text1"/>
          <w:sz w:val="25"/>
          <w:szCs w:val="25"/>
        </w:rPr>
        <w:t xml:space="preserve"> make no direct reference to the CPR. </w:t>
      </w:r>
    </w:p>
    <w:p w:rsidR="00872106" w:rsidRPr="007709F2" w:rsidRDefault="00872106"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5D0224" w:rsidRPr="007709F2" w:rsidRDefault="00872106"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 xml:space="preserve">In </w:t>
      </w:r>
      <w:r w:rsidRPr="00B665B5">
        <w:rPr>
          <w:rFonts w:ascii="Times New Roman" w:eastAsia="Calibri" w:hAnsi="Times New Roman" w:cs="Times New Roman"/>
          <w:i/>
          <w:color w:val="000000" w:themeColor="text1"/>
          <w:sz w:val="25"/>
          <w:szCs w:val="25"/>
        </w:rPr>
        <w:t>Goldman Sachs Services Limited v Montali</w:t>
      </w:r>
      <w:r w:rsidRPr="007709F2">
        <w:rPr>
          <w:rFonts w:ascii="Times New Roman" w:eastAsia="Calibri" w:hAnsi="Times New Roman" w:cs="Times New Roman"/>
          <w:color w:val="000000" w:themeColor="text1"/>
          <w:sz w:val="25"/>
          <w:szCs w:val="25"/>
        </w:rPr>
        <w:t xml:space="preserve"> [2002] I.C.R 1251, the EAT considered the lawfulness of a </w:t>
      </w:r>
      <w:r w:rsidR="00B665B5">
        <w:rPr>
          <w:rFonts w:ascii="Times New Roman" w:eastAsia="Calibri" w:hAnsi="Times New Roman" w:cs="Times New Roman"/>
          <w:color w:val="000000" w:themeColor="text1"/>
          <w:sz w:val="25"/>
          <w:szCs w:val="25"/>
        </w:rPr>
        <w:t>T</w:t>
      </w:r>
      <w:r w:rsidRPr="007709F2">
        <w:rPr>
          <w:rFonts w:ascii="Times New Roman" w:eastAsia="Calibri" w:hAnsi="Times New Roman" w:cs="Times New Roman"/>
          <w:color w:val="000000" w:themeColor="text1"/>
          <w:sz w:val="25"/>
          <w:szCs w:val="25"/>
        </w:rPr>
        <w:t xml:space="preserve">ribunal decision to overrule </w:t>
      </w:r>
      <w:r w:rsidR="00B665B5">
        <w:rPr>
          <w:rFonts w:ascii="Times New Roman" w:eastAsia="Calibri" w:hAnsi="Times New Roman" w:cs="Times New Roman"/>
          <w:color w:val="000000" w:themeColor="text1"/>
          <w:sz w:val="25"/>
          <w:szCs w:val="25"/>
        </w:rPr>
        <w:t>a</w:t>
      </w:r>
      <w:r w:rsidRPr="007709F2">
        <w:rPr>
          <w:rFonts w:ascii="Times New Roman" w:eastAsia="Calibri" w:hAnsi="Times New Roman" w:cs="Times New Roman"/>
          <w:color w:val="000000" w:themeColor="text1"/>
          <w:sz w:val="25"/>
          <w:szCs w:val="25"/>
        </w:rPr>
        <w:t xml:space="preserve"> decision to hold a Preliminary Hearing. The EAT observed that the introduction of the Overriding Objective </w:t>
      </w:r>
      <w:r w:rsidR="00B665B5">
        <w:rPr>
          <w:rFonts w:ascii="Times New Roman" w:eastAsia="Calibri" w:hAnsi="Times New Roman" w:cs="Times New Roman"/>
          <w:color w:val="000000" w:themeColor="text1"/>
          <w:sz w:val="25"/>
          <w:szCs w:val="25"/>
        </w:rPr>
        <w:t xml:space="preserve">to </w:t>
      </w:r>
      <w:r w:rsidRPr="007709F2">
        <w:rPr>
          <w:rFonts w:ascii="Times New Roman" w:eastAsia="Calibri" w:hAnsi="Times New Roman" w:cs="Times New Roman"/>
          <w:color w:val="000000" w:themeColor="text1"/>
          <w:sz w:val="25"/>
          <w:szCs w:val="25"/>
        </w:rPr>
        <w:t>the rules of procedure (</w:t>
      </w:r>
      <w:r w:rsidR="005D0224" w:rsidRPr="007709F2">
        <w:rPr>
          <w:rFonts w:ascii="Times New Roman" w:eastAsia="Calibri" w:hAnsi="Times New Roman" w:cs="Times New Roman"/>
          <w:color w:val="000000" w:themeColor="text1"/>
          <w:sz w:val="25"/>
          <w:szCs w:val="25"/>
        </w:rPr>
        <w:t xml:space="preserve">at the time </w:t>
      </w:r>
      <w:r w:rsidRPr="007709F2">
        <w:rPr>
          <w:rFonts w:ascii="Times New Roman" w:eastAsia="Calibri" w:hAnsi="Times New Roman" w:cs="Times New Roman"/>
          <w:color w:val="000000" w:themeColor="text1"/>
          <w:sz w:val="25"/>
          <w:szCs w:val="25"/>
        </w:rPr>
        <w:t xml:space="preserve">the 2001 </w:t>
      </w:r>
      <w:r w:rsidR="001929AF">
        <w:rPr>
          <w:rFonts w:ascii="Times New Roman" w:eastAsia="Calibri" w:hAnsi="Times New Roman" w:cs="Times New Roman"/>
          <w:color w:val="000000" w:themeColor="text1"/>
          <w:sz w:val="25"/>
          <w:szCs w:val="25"/>
        </w:rPr>
        <w:t xml:space="preserve">ET </w:t>
      </w:r>
      <w:r w:rsidRPr="007709F2">
        <w:rPr>
          <w:rFonts w:ascii="Times New Roman" w:eastAsia="Calibri" w:hAnsi="Times New Roman" w:cs="Times New Roman"/>
          <w:color w:val="000000" w:themeColor="text1"/>
          <w:sz w:val="25"/>
          <w:szCs w:val="25"/>
        </w:rPr>
        <w:t>rules), was</w:t>
      </w:r>
      <w:r w:rsidR="005D0224" w:rsidRPr="007709F2">
        <w:rPr>
          <w:rFonts w:ascii="Times New Roman" w:eastAsia="Calibri" w:hAnsi="Times New Roman" w:cs="Times New Roman"/>
          <w:color w:val="000000" w:themeColor="text1"/>
          <w:sz w:val="25"/>
          <w:szCs w:val="25"/>
        </w:rPr>
        <w:t>:</w:t>
      </w:r>
    </w:p>
    <w:p w:rsidR="005D0224" w:rsidRPr="007709F2" w:rsidRDefault="005D0224"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872106" w:rsidRPr="007709F2" w:rsidRDefault="00872106" w:rsidP="00342780">
      <w:pPr>
        <w:pStyle w:val="ListParagraph"/>
        <w:widowControl w:val="0"/>
        <w:spacing w:after="0" w:line="360" w:lineRule="auto"/>
        <w:jc w:val="both"/>
        <w:rPr>
          <w:rFonts w:ascii="Times New Roman" w:eastAsia="Calibri" w:hAnsi="Times New Roman" w:cs="Times New Roman"/>
          <w:i/>
          <w:color w:val="000000" w:themeColor="text1"/>
          <w:sz w:val="25"/>
          <w:szCs w:val="25"/>
        </w:rPr>
      </w:pPr>
      <w:r w:rsidRPr="007709F2">
        <w:rPr>
          <w:rFonts w:ascii="Times New Roman" w:eastAsia="Calibri" w:hAnsi="Times New Roman" w:cs="Times New Roman"/>
          <w:i/>
          <w:color w:val="000000" w:themeColor="text1"/>
          <w:sz w:val="25"/>
          <w:szCs w:val="25"/>
        </w:rPr>
        <w:t xml:space="preserve">“the clearest possible indication that when exercising any power under the Rules, as here, the Employment Tribunal will follow the same principles as those spelt out in the CPR” </w:t>
      </w:r>
      <w:r w:rsidRPr="007709F2">
        <w:rPr>
          <w:rFonts w:ascii="Times New Roman" w:eastAsia="Calibri" w:hAnsi="Times New Roman" w:cs="Times New Roman"/>
          <w:b/>
          <w:color w:val="000000" w:themeColor="text1"/>
          <w:sz w:val="25"/>
          <w:szCs w:val="25"/>
        </w:rPr>
        <w:t>[at 26].</w:t>
      </w:r>
    </w:p>
    <w:p w:rsidR="00872106" w:rsidRPr="007709F2" w:rsidRDefault="00872106" w:rsidP="00342780">
      <w:pPr>
        <w:pStyle w:val="ListParagraph"/>
        <w:widowControl w:val="0"/>
        <w:spacing w:after="0" w:line="360" w:lineRule="auto"/>
        <w:jc w:val="both"/>
        <w:rPr>
          <w:rFonts w:ascii="Times New Roman" w:eastAsia="Calibri" w:hAnsi="Times New Roman" w:cs="Times New Roman"/>
          <w:b/>
          <w:color w:val="000000" w:themeColor="text1"/>
          <w:sz w:val="25"/>
          <w:szCs w:val="25"/>
        </w:rPr>
      </w:pPr>
    </w:p>
    <w:p w:rsidR="001929AF" w:rsidRPr="001929AF" w:rsidRDefault="001929AF" w:rsidP="00B665B5">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Pr>
          <w:rFonts w:ascii="Times New Roman" w:hAnsi="Times New Roman" w:cs="Times New Roman"/>
          <w:iCs/>
          <w:color w:val="000000" w:themeColor="text1"/>
          <w:sz w:val="25"/>
          <w:szCs w:val="25"/>
        </w:rPr>
        <w:t xml:space="preserve">In </w:t>
      </w:r>
      <w:r w:rsidRPr="00B665B5">
        <w:rPr>
          <w:rFonts w:ascii="Times New Roman" w:hAnsi="Times New Roman" w:cs="Times New Roman"/>
          <w:i/>
          <w:iCs/>
          <w:color w:val="000000" w:themeColor="text1"/>
          <w:sz w:val="25"/>
          <w:szCs w:val="25"/>
        </w:rPr>
        <w:t xml:space="preserve">National Grid Co plc v </w:t>
      </w:r>
      <w:proofErr w:type="spellStart"/>
      <w:r w:rsidRPr="00B665B5">
        <w:rPr>
          <w:rFonts w:ascii="Times New Roman" w:hAnsi="Times New Roman" w:cs="Times New Roman"/>
          <w:i/>
          <w:iCs/>
          <w:color w:val="000000" w:themeColor="text1"/>
          <w:sz w:val="25"/>
          <w:szCs w:val="25"/>
        </w:rPr>
        <w:t>Virdee</w:t>
      </w:r>
      <w:proofErr w:type="spellEnd"/>
      <w:r w:rsidRPr="00B665B5">
        <w:rPr>
          <w:rFonts w:ascii="Times New Roman" w:hAnsi="Times New Roman" w:cs="Times New Roman"/>
          <w:i/>
          <w:iCs/>
          <w:color w:val="000000" w:themeColor="text1"/>
          <w:sz w:val="25"/>
          <w:szCs w:val="25"/>
        </w:rPr>
        <w:t xml:space="preserve"> </w:t>
      </w:r>
      <w:r w:rsidRPr="00B665B5">
        <w:rPr>
          <w:rFonts w:ascii="Times New Roman" w:hAnsi="Times New Roman" w:cs="Times New Roman"/>
          <w:iCs/>
          <w:color w:val="000000" w:themeColor="text1"/>
          <w:sz w:val="25"/>
          <w:szCs w:val="25"/>
        </w:rPr>
        <w:t>[1992] IRLR 555</w:t>
      </w:r>
      <w:r>
        <w:rPr>
          <w:rFonts w:ascii="Times New Roman" w:hAnsi="Times New Roman" w:cs="Times New Roman"/>
          <w:iCs/>
          <w:color w:val="000000" w:themeColor="text1"/>
          <w:sz w:val="25"/>
          <w:szCs w:val="25"/>
        </w:rPr>
        <w:t xml:space="preserve"> </w:t>
      </w:r>
      <w:r w:rsidRPr="00B665B5">
        <w:rPr>
          <w:rFonts w:ascii="Times New Roman" w:hAnsi="Times New Roman" w:cs="Times New Roman"/>
          <w:iCs/>
          <w:color w:val="000000" w:themeColor="text1"/>
          <w:sz w:val="25"/>
          <w:szCs w:val="25"/>
        </w:rPr>
        <w:t>(</w:t>
      </w:r>
      <w:r>
        <w:rPr>
          <w:rFonts w:ascii="Times New Roman" w:hAnsi="Times New Roman" w:cs="Times New Roman"/>
          <w:iCs/>
          <w:color w:val="000000" w:themeColor="text1"/>
          <w:sz w:val="25"/>
          <w:szCs w:val="25"/>
        </w:rPr>
        <w:t xml:space="preserve">a </w:t>
      </w:r>
      <w:r w:rsidRPr="00B665B5">
        <w:rPr>
          <w:rFonts w:ascii="Times New Roman" w:hAnsi="Times New Roman" w:cs="Times New Roman"/>
          <w:iCs/>
          <w:color w:val="000000" w:themeColor="text1"/>
          <w:sz w:val="25"/>
          <w:szCs w:val="25"/>
        </w:rPr>
        <w:t>pr</w:t>
      </w:r>
      <w:r>
        <w:rPr>
          <w:rFonts w:ascii="Times New Roman" w:hAnsi="Times New Roman" w:cs="Times New Roman"/>
          <w:iCs/>
          <w:color w:val="000000" w:themeColor="text1"/>
          <w:sz w:val="25"/>
          <w:szCs w:val="25"/>
        </w:rPr>
        <w:t>e-</w:t>
      </w:r>
      <w:r w:rsidRPr="00B665B5">
        <w:rPr>
          <w:rFonts w:ascii="Times New Roman" w:hAnsi="Times New Roman" w:cs="Times New Roman"/>
          <w:iCs/>
          <w:color w:val="000000" w:themeColor="text1"/>
          <w:sz w:val="25"/>
          <w:szCs w:val="25"/>
        </w:rPr>
        <w:t>CPR</w:t>
      </w:r>
      <w:r>
        <w:rPr>
          <w:rFonts w:ascii="Times New Roman" w:hAnsi="Times New Roman" w:cs="Times New Roman"/>
          <w:iCs/>
          <w:color w:val="000000" w:themeColor="text1"/>
          <w:sz w:val="25"/>
          <w:szCs w:val="25"/>
        </w:rPr>
        <w:t xml:space="preserve"> case</w:t>
      </w:r>
      <w:r w:rsidRPr="00B665B5">
        <w:rPr>
          <w:rFonts w:ascii="Times New Roman" w:hAnsi="Times New Roman" w:cs="Times New Roman"/>
          <w:iCs/>
          <w:color w:val="000000" w:themeColor="text1"/>
          <w:sz w:val="25"/>
          <w:szCs w:val="25"/>
        </w:rPr>
        <w:t>)</w:t>
      </w:r>
      <w:r>
        <w:rPr>
          <w:rFonts w:ascii="Times New Roman" w:hAnsi="Times New Roman" w:cs="Times New Roman"/>
          <w:iCs/>
          <w:color w:val="000000" w:themeColor="text1"/>
          <w:sz w:val="25"/>
          <w:szCs w:val="25"/>
        </w:rPr>
        <w:t xml:space="preserve">, </w:t>
      </w:r>
      <w:r w:rsidRPr="00B665B5">
        <w:rPr>
          <w:rFonts w:ascii="Times New Roman" w:hAnsi="Times New Roman" w:cs="Times New Roman"/>
          <w:iCs/>
          <w:color w:val="000000" w:themeColor="text1"/>
          <w:sz w:val="25"/>
          <w:szCs w:val="25"/>
        </w:rPr>
        <w:t>the EAT found that the jurisdiction of the Employment Tribunal should be exercised in accordance with the principles followed by the C</w:t>
      </w:r>
      <w:r>
        <w:rPr>
          <w:rFonts w:ascii="Times New Roman" w:hAnsi="Times New Roman" w:cs="Times New Roman"/>
          <w:iCs/>
          <w:color w:val="000000" w:themeColor="text1"/>
          <w:sz w:val="25"/>
          <w:szCs w:val="25"/>
        </w:rPr>
        <w:t>ounty C</w:t>
      </w:r>
      <w:r w:rsidRPr="00B665B5">
        <w:rPr>
          <w:rFonts w:ascii="Times New Roman" w:hAnsi="Times New Roman" w:cs="Times New Roman"/>
          <w:iCs/>
          <w:color w:val="000000" w:themeColor="text1"/>
          <w:sz w:val="25"/>
          <w:szCs w:val="25"/>
        </w:rPr>
        <w:t>ourt and the High Court</w:t>
      </w:r>
      <w:r>
        <w:rPr>
          <w:rFonts w:ascii="Times New Roman" w:hAnsi="Times New Roman" w:cs="Times New Roman"/>
          <w:iCs/>
          <w:color w:val="000000" w:themeColor="text1"/>
          <w:sz w:val="25"/>
          <w:szCs w:val="25"/>
        </w:rPr>
        <w:t>.</w:t>
      </w:r>
    </w:p>
    <w:p w:rsidR="001929AF" w:rsidRPr="001929AF" w:rsidRDefault="001929AF" w:rsidP="001929AF">
      <w:pPr>
        <w:pStyle w:val="ListParagraph"/>
        <w:widowControl w:val="0"/>
        <w:spacing w:after="0" w:line="360" w:lineRule="auto"/>
        <w:jc w:val="both"/>
        <w:rPr>
          <w:rFonts w:ascii="Times New Roman" w:eastAsia="Calibri" w:hAnsi="Times New Roman" w:cs="Times New Roman"/>
          <w:color w:val="000000" w:themeColor="text1"/>
          <w:sz w:val="25"/>
          <w:szCs w:val="25"/>
        </w:rPr>
      </w:pPr>
      <w:r w:rsidRPr="00B665B5">
        <w:rPr>
          <w:rFonts w:ascii="Times New Roman" w:hAnsi="Times New Roman" w:cs="Times New Roman"/>
          <w:iCs/>
          <w:color w:val="000000" w:themeColor="text1"/>
          <w:sz w:val="25"/>
          <w:szCs w:val="25"/>
        </w:rPr>
        <w:t xml:space="preserve"> </w:t>
      </w:r>
    </w:p>
    <w:p w:rsidR="00E0052C" w:rsidRPr="00030022" w:rsidRDefault="005D0224"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030022">
        <w:rPr>
          <w:rFonts w:ascii="Times New Roman" w:eastAsia="Calibri" w:hAnsi="Times New Roman" w:cs="Times New Roman"/>
          <w:color w:val="000000" w:themeColor="text1"/>
          <w:sz w:val="25"/>
          <w:szCs w:val="25"/>
        </w:rPr>
        <w:t xml:space="preserve">In </w:t>
      </w:r>
      <w:proofErr w:type="spellStart"/>
      <w:r w:rsidRPr="00030022">
        <w:rPr>
          <w:rFonts w:ascii="Times New Roman" w:eastAsia="Calibri" w:hAnsi="Times New Roman" w:cs="Times New Roman"/>
          <w:i/>
          <w:color w:val="000000" w:themeColor="text1"/>
          <w:sz w:val="25"/>
          <w:szCs w:val="25"/>
        </w:rPr>
        <w:t>Maresca</w:t>
      </w:r>
      <w:proofErr w:type="spellEnd"/>
      <w:r w:rsidRPr="00030022">
        <w:rPr>
          <w:rFonts w:ascii="Times New Roman" w:eastAsia="Calibri" w:hAnsi="Times New Roman" w:cs="Times New Roman"/>
          <w:i/>
          <w:color w:val="000000" w:themeColor="text1"/>
          <w:sz w:val="25"/>
          <w:szCs w:val="25"/>
        </w:rPr>
        <w:t xml:space="preserve"> v Motor Insurance Repair Research Centre </w:t>
      </w:r>
      <w:r w:rsidRPr="00030022">
        <w:rPr>
          <w:rFonts w:ascii="Times New Roman" w:eastAsia="Calibri" w:hAnsi="Times New Roman" w:cs="Times New Roman"/>
          <w:color w:val="000000" w:themeColor="text1"/>
          <w:sz w:val="25"/>
          <w:szCs w:val="25"/>
        </w:rPr>
        <w:t xml:space="preserve">[2004] 4 All ER 254, the EAT held that whilst </w:t>
      </w:r>
      <w:r w:rsidR="00B665B5" w:rsidRPr="00030022">
        <w:rPr>
          <w:rFonts w:ascii="Times New Roman" w:eastAsia="Calibri" w:hAnsi="Times New Roman" w:cs="Times New Roman"/>
          <w:color w:val="000000" w:themeColor="text1"/>
          <w:sz w:val="25"/>
          <w:szCs w:val="25"/>
        </w:rPr>
        <w:t>C</w:t>
      </w:r>
      <w:r w:rsidRPr="00030022">
        <w:rPr>
          <w:rFonts w:ascii="Times New Roman" w:eastAsia="Calibri" w:hAnsi="Times New Roman" w:cs="Times New Roman"/>
          <w:color w:val="000000" w:themeColor="text1"/>
          <w:sz w:val="25"/>
          <w:szCs w:val="25"/>
        </w:rPr>
        <w:t xml:space="preserve">PR rule 3.9 was not expressly incorporated into the 2001 rules, </w:t>
      </w:r>
      <w:r w:rsidR="00B665B5" w:rsidRPr="00030022">
        <w:rPr>
          <w:rFonts w:ascii="Times New Roman" w:eastAsia="Calibri" w:hAnsi="Times New Roman" w:cs="Times New Roman"/>
          <w:color w:val="000000" w:themeColor="text1"/>
          <w:sz w:val="25"/>
          <w:szCs w:val="25"/>
        </w:rPr>
        <w:t>the</w:t>
      </w:r>
      <w:r w:rsidRPr="00030022">
        <w:rPr>
          <w:rFonts w:ascii="Times New Roman" w:eastAsia="Calibri" w:hAnsi="Times New Roman" w:cs="Times New Roman"/>
          <w:color w:val="000000" w:themeColor="text1"/>
          <w:sz w:val="25"/>
          <w:szCs w:val="25"/>
        </w:rPr>
        <w:t xml:space="preserve"> Employment Tribunal had a duty to have regard to the Overriding Objective and accordingly the approach in rule 3.9 </w:t>
      </w:r>
      <w:r w:rsidR="00B665B5" w:rsidRPr="00030022">
        <w:rPr>
          <w:rFonts w:ascii="Times New Roman" w:eastAsia="Calibri" w:hAnsi="Times New Roman" w:cs="Times New Roman"/>
          <w:color w:val="000000" w:themeColor="text1"/>
          <w:sz w:val="25"/>
          <w:szCs w:val="25"/>
        </w:rPr>
        <w:t>w</w:t>
      </w:r>
      <w:r w:rsidRPr="00030022">
        <w:rPr>
          <w:rFonts w:ascii="Times New Roman" w:eastAsia="Calibri" w:hAnsi="Times New Roman" w:cs="Times New Roman"/>
          <w:color w:val="000000" w:themeColor="text1"/>
          <w:sz w:val="25"/>
          <w:szCs w:val="25"/>
        </w:rPr>
        <w:t xml:space="preserve">as, by analogy, applicable to the way an </w:t>
      </w:r>
      <w:r w:rsidR="00B665B5" w:rsidRPr="00030022">
        <w:rPr>
          <w:rFonts w:ascii="Times New Roman" w:eastAsia="Calibri" w:hAnsi="Times New Roman" w:cs="Times New Roman"/>
          <w:color w:val="000000" w:themeColor="text1"/>
          <w:sz w:val="25"/>
          <w:szCs w:val="25"/>
        </w:rPr>
        <w:t>Employment Tribunal</w:t>
      </w:r>
      <w:r w:rsidRPr="00030022">
        <w:rPr>
          <w:rFonts w:ascii="Times New Roman" w:eastAsia="Calibri" w:hAnsi="Times New Roman" w:cs="Times New Roman"/>
          <w:color w:val="000000" w:themeColor="text1"/>
          <w:sz w:val="25"/>
          <w:szCs w:val="25"/>
        </w:rPr>
        <w:t xml:space="preserve"> should approach a similar question.</w:t>
      </w:r>
      <w:r w:rsidR="00B665B5" w:rsidRPr="00030022">
        <w:rPr>
          <w:rFonts w:ascii="Times New Roman" w:eastAsia="Calibri" w:hAnsi="Times New Roman" w:cs="Times New Roman"/>
          <w:color w:val="000000" w:themeColor="text1"/>
          <w:sz w:val="25"/>
          <w:szCs w:val="25"/>
        </w:rPr>
        <w:t xml:space="preserve"> </w:t>
      </w:r>
      <w:r w:rsidRPr="00030022">
        <w:rPr>
          <w:rFonts w:ascii="Times New Roman" w:eastAsia="Calibri" w:hAnsi="Times New Roman" w:cs="Times New Roman"/>
          <w:color w:val="000000" w:themeColor="text1"/>
          <w:sz w:val="25"/>
          <w:szCs w:val="25"/>
        </w:rPr>
        <w:t xml:space="preserve">The EAT were persuaded by </w:t>
      </w:r>
      <w:r w:rsidRPr="00030022">
        <w:rPr>
          <w:rFonts w:ascii="Times New Roman" w:eastAsia="Calibri" w:hAnsi="Times New Roman" w:cs="Times New Roman"/>
          <w:i/>
          <w:color w:val="000000" w:themeColor="text1"/>
          <w:sz w:val="25"/>
          <w:szCs w:val="25"/>
        </w:rPr>
        <w:t>Montali</w:t>
      </w:r>
      <w:r w:rsidRPr="00030022">
        <w:rPr>
          <w:rFonts w:ascii="Times New Roman" w:eastAsia="Calibri" w:hAnsi="Times New Roman" w:cs="Times New Roman"/>
          <w:color w:val="000000" w:themeColor="text1"/>
          <w:sz w:val="25"/>
          <w:szCs w:val="25"/>
        </w:rPr>
        <w:t xml:space="preserve"> and </w:t>
      </w:r>
      <w:r w:rsidR="00B61F08" w:rsidRPr="00030022">
        <w:rPr>
          <w:rFonts w:ascii="Times New Roman" w:eastAsia="Calibri" w:hAnsi="Times New Roman" w:cs="Times New Roman"/>
          <w:color w:val="000000" w:themeColor="text1"/>
          <w:sz w:val="25"/>
          <w:szCs w:val="25"/>
        </w:rPr>
        <w:t xml:space="preserve">also by </w:t>
      </w:r>
      <w:r w:rsidRPr="00030022">
        <w:rPr>
          <w:rFonts w:ascii="Times New Roman" w:hAnsi="Times New Roman" w:cs="Times New Roman"/>
          <w:i/>
          <w:iCs/>
          <w:color w:val="000000" w:themeColor="text1"/>
          <w:sz w:val="25"/>
          <w:szCs w:val="25"/>
        </w:rPr>
        <w:t>National Grid</w:t>
      </w:r>
      <w:r w:rsidR="00030022" w:rsidRPr="00030022">
        <w:rPr>
          <w:rFonts w:ascii="Times New Roman" w:hAnsi="Times New Roman" w:cs="Times New Roman"/>
          <w:iCs/>
          <w:color w:val="000000" w:themeColor="text1"/>
          <w:sz w:val="25"/>
          <w:szCs w:val="25"/>
        </w:rPr>
        <w:t xml:space="preserve">. </w:t>
      </w:r>
    </w:p>
    <w:p w:rsidR="00030022" w:rsidRPr="00030022" w:rsidRDefault="00030022" w:rsidP="00030022">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E0052C" w:rsidRPr="007709F2" w:rsidRDefault="008E6322"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 xml:space="preserve">There then followed a string of cases </w:t>
      </w:r>
      <w:r w:rsidR="00E0052C" w:rsidRPr="007709F2">
        <w:rPr>
          <w:rFonts w:ascii="Times New Roman" w:eastAsia="Calibri" w:hAnsi="Times New Roman" w:cs="Times New Roman"/>
          <w:color w:val="000000" w:themeColor="text1"/>
          <w:sz w:val="25"/>
          <w:szCs w:val="25"/>
        </w:rPr>
        <w:t xml:space="preserve">requiring a strict approach to all of the factors set out in rule 3.9. In </w:t>
      </w:r>
      <w:r w:rsidR="00E0052C" w:rsidRPr="007709F2">
        <w:rPr>
          <w:rFonts w:ascii="Times New Roman" w:hAnsi="Times New Roman" w:cs="Times New Roman"/>
          <w:i/>
          <w:color w:val="000000" w:themeColor="text1"/>
          <w:sz w:val="25"/>
          <w:szCs w:val="25"/>
        </w:rPr>
        <w:t>McGuire v Centrewest London Buses Ltd</w:t>
      </w:r>
      <w:r w:rsidR="00E0052C" w:rsidRPr="007709F2">
        <w:rPr>
          <w:rFonts w:ascii="Times New Roman" w:hAnsi="Times New Roman" w:cs="Times New Roman"/>
          <w:color w:val="000000" w:themeColor="text1"/>
          <w:sz w:val="25"/>
          <w:szCs w:val="25"/>
        </w:rPr>
        <w:t xml:space="preserve"> (UKEAT/0576/06DM) Unreported May 4, 2007, a chairman </w:t>
      </w:r>
      <w:r w:rsidR="00E0052C" w:rsidRPr="004A1B07">
        <w:rPr>
          <w:rFonts w:ascii="Times New Roman" w:hAnsi="Times New Roman" w:cs="Times New Roman"/>
          <w:color w:val="000000" w:themeColor="text1"/>
          <w:sz w:val="25"/>
          <w:szCs w:val="25"/>
        </w:rPr>
        <w:t>did</w:t>
      </w:r>
      <w:r w:rsidR="00E0052C" w:rsidRPr="007709F2">
        <w:rPr>
          <w:rFonts w:ascii="Times New Roman" w:hAnsi="Times New Roman" w:cs="Times New Roman"/>
          <w:color w:val="000000" w:themeColor="text1"/>
          <w:sz w:val="25"/>
          <w:szCs w:val="25"/>
        </w:rPr>
        <w:t xml:space="preserve"> consider the CPR </w:t>
      </w:r>
      <w:r w:rsidR="00E0052C" w:rsidRPr="007709F2">
        <w:rPr>
          <w:rFonts w:ascii="Times New Roman" w:hAnsi="Times New Roman" w:cs="Times New Roman"/>
          <w:color w:val="000000" w:themeColor="text1"/>
          <w:sz w:val="25"/>
          <w:szCs w:val="25"/>
        </w:rPr>
        <w:lastRenderedPageBreak/>
        <w:t>r.3.9(1) factors</w:t>
      </w:r>
      <w:r w:rsidR="00470AD8">
        <w:rPr>
          <w:rFonts w:ascii="Times New Roman" w:hAnsi="Times New Roman" w:cs="Times New Roman"/>
          <w:color w:val="000000" w:themeColor="text1"/>
          <w:sz w:val="25"/>
          <w:szCs w:val="25"/>
        </w:rPr>
        <w:t>,</w:t>
      </w:r>
      <w:r w:rsidR="00E0052C" w:rsidRPr="007709F2">
        <w:rPr>
          <w:rFonts w:ascii="Times New Roman" w:hAnsi="Times New Roman" w:cs="Times New Roman"/>
          <w:color w:val="000000" w:themeColor="text1"/>
          <w:sz w:val="25"/>
          <w:szCs w:val="25"/>
        </w:rPr>
        <w:t xml:space="preserve"> but not to the satisfaction of the EAT. The EAT were of the view that explicit consideration and clear findings of fact were required in respect of each of the nine factors. In addition, the chairman had to demonstrate that he or she had actively considered the proportionality of the strike-out order and the availability of some other less draconian measure. </w:t>
      </w:r>
    </w:p>
    <w:p w:rsidR="00B61F08" w:rsidRPr="007709F2" w:rsidRDefault="00B61F08"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10146C" w:rsidRPr="007709F2" w:rsidRDefault="00B61F08"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hAnsi="Times New Roman" w:cs="Times New Roman"/>
          <w:iCs/>
          <w:color w:val="000000" w:themeColor="text1"/>
          <w:sz w:val="25"/>
          <w:szCs w:val="25"/>
        </w:rPr>
        <w:t xml:space="preserve">Maresca was overturned by the Court of Appeal in </w:t>
      </w:r>
      <w:r w:rsidRPr="007709F2">
        <w:rPr>
          <w:rFonts w:ascii="Times New Roman" w:hAnsi="Times New Roman" w:cs="Times New Roman"/>
          <w:i/>
          <w:iCs/>
          <w:color w:val="000000" w:themeColor="text1"/>
          <w:sz w:val="25"/>
          <w:szCs w:val="25"/>
        </w:rPr>
        <w:t>Neary v St Albans School for Girls Governors</w:t>
      </w:r>
      <w:r w:rsidRPr="007709F2">
        <w:rPr>
          <w:rFonts w:ascii="Times New Roman" w:hAnsi="Times New Roman" w:cs="Times New Roman"/>
          <w:iCs/>
          <w:color w:val="000000" w:themeColor="text1"/>
          <w:sz w:val="25"/>
          <w:szCs w:val="25"/>
        </w:rPr>
        <w:t xml:space="preserve"> [2009] EWCA Civ 1190; [2010] ICR 473. </w:t>
      </w:r>
    </w:p>
    <w:p w:rsidR="0010146C" w:rsidRPr="007709F2" w:rsidRDefault="0010146C" w:rsidP="0010146C">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B61F08" w:rsidRPr="007709F2" w:rsidRDefault="00B61F08" w:rsidP="0010146C">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hAnsi="Times New Roman" w:cs="Times New Roman"/>
          <w:i/>
          <w:iCs/>
          <w:color w:val="000000" w:themeColor="text1"/>
          <w:sz w:val="25"/>
          <w:szCs w:val="25"/>
        </w:rPr>
        <w:t>Neary</w:t>
      </w:r>
      <w:r w:rsidRPr="007709F2">
        <w:rPr>
          <w:rFonts w:ascii="Times New Roman" w:hAnsi="Times New Roman" w:cs="Times New Roman"/>
          <w:iCs/>
          <w:color w:val="000000" w:themeColor="text1"/>
          <w:sz w:val="25"/>
          <w:szCs w:val="25"/>
        </w:rPr>
        <w:t xml:space="preserve"> involved an application for relief from sanctions.</w:t>
      </w:r>
      <w:r w:rsidR="0010146C" w:rsidRPr="007709F2">
        <w:rPr>
          <w:rFonts w:ascii="Times New Roman" w:hAnsi="Times New Roman" w:cs="Times New Roman"/>
          <w:iCs/>
          <w:color w:val="000000" w:themeColor="text1"/>
          <w:sz w:val="25"/>
          <w:szCs w:val="25"/>
        </w:rPr>
        <w:t xml:space="preserve"> </w:t>
      </w:r>
      <w:r w:rsidRPr="007709F2">
        <w:rPr>
          <w:rFonts w:ascii="Times New Roman" w:eastAsia="Calibri" w:hAnsi="Times New Roman" w:cs="Times New Roman"/>
          <w:color w:val="000000" w:themeColor="text1"/>
          <w:sz w:val="25"/>
          <w:szCs w:val="25"/>
        </w:rPr>
        <w:t>The Claimant had been ordered to provide further particulars of his claim. He failed to do so and the employment judge made an unless order. The subsequent failure resulted in the claim being struck out automatically. The employment judge refused to review the decision after confirming that the Claimant was aware of the unless order. The EAT reversed the decision holding that the judge had failed to consider the factors listed at CPR rule 3.9. The Respondent appealed on the grounds that the employment judge merely had a duty to consider all relevant factors.</w:t>
      </w:r>
    </w:p>
    <w:p w:rsidR="00B61F08" w:rsidRPr="007709F2" w:rsidRDefault="00B61F08"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516ADE" w:rsidRPr="007709F2" w:rsidRDefault="00B61F08"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 xml:space="preserve">The Court of Appeal held that the Employment Tribunal, when considering an application for relief, is not required to specifically consider all of the factors in rule 3.9. Parliament had introduced an </w:t>
      </w:r>
      <w:r w:rsidR="008E6322" w:rsidRPr="007709F2">
        <w:rPr>
          <w:rFonts w:ascii="Times New Roman" w:eastAsia="Calibri" w:hAnsi="Times New Roman" w:cs="Times New Roman"/>
          <w:color w:val="000000" w:themeColor="text1"/>
          <w:sz w:val="25"/>
          <w:szCs w:val="25"/>
        </w:rPr>
        <w:t>Overriding Objective without incorporating rule 3.9, thus to import rule 3.9 would be contrary to Parliamentary intent</w:t>
      </w:r>
      <w:r w:rsidR="00E0052C" w:rsidRPr="007709F2">
        <w:rPr>
          <w:rFonts w:ascii="Times New Roman" w:eastAsia="Calibri" w:hAnsi="Times New Roman" w:cs="Times New Roman"/>
          <w:color w:val="000000" w:themeColor="text1"/>
          <w:sz w:val="25"/>
          <w:szCs w:val="25"/>
        </w:rPr>
        <w:t xml:space="preserve"> (referring to </w:t>
      </w:r>
      <w:r w:rsidR="00E0052C" w:rsidRPr="007709F2">
        <w:rPr>
          <w:rFonts w:ascii="Times New Roman" w:hAnsi="Times New Roman" w:cs="Times New Roman"/>
          <w:i/>
          <w:color w:val="000000" w:themeColor="text1"/>
          <w:sz w:val="25"/>
          <w:szCs w:val="25"/>
        </w:rPr>
        <w:t>Afolabi v Southwark LBC</w:t>
      </w:r>
      <w:r w:rsidR="00E0052C" w:rsidRPr="007709F2">
        <w:rPr>
          <w:rFonts w:ascii="Times New Roman" w:hAnsi="Times New Roman" w:cs="Times New Roman"/>
          <w:color w:val="000000" w:themeColor="text1"/>
          <w:sz w:val="25"/>
          <w:szCs w:val="25"/>
        </w:rPr>
        <w:t xml:space="preserve"> [2003] I.R.L.R. 220, where the Court of Appeal had refused to consider s.33 of the Limitation Act 1980 in extending the time limit for a race discrimination claim.)</w:t>
      </w:r>
      <w:r w:rsidR="008E6322" w:rsidRPr="007709F2">
        <w:rPr>
          <w:rFonts w:ascii="Times New Roman" w:eastAsia="Calibri" w:hAnsi="Times New Roman" w:cs="Times New Roman"/>
          <w:color w:val="000000" w:themeColor="text1"/>
          <w:sz w:val="25"/>
          <w:szCs w:val="25"/>
        </w:rPr>
        <w:t>. The employment judge’s duty is to apply the employment rules</w:t>
      </w:r>
      <w:r w:rsidR="003C5A3A" w:rsidRPr="007709F2">
        <w:rPr>
          <w:rFonts w:ascii="Times New Roman" w:eastAsia="Calibri" w:hAnsi="Times New Roman" w:cs="Times New Roman"/>
          <w:color w:val="000000" w:themeColor="text1"/>
          <w:sz w:val="25"/>
          <w:szCs w:val="25"/>
        </w:rPr>
        <w:t xml:space="preserve"> (</w:t>
      </w:r>
      <w:r w:rsidR="003C5A3A" w:rsidRPr="007709F2">
        <w:rPr>
          <w:rFonts w:ascii="Times New Roman" w:hAnsi="Times New Roman" w:cs="Times New Roman"/>
          <w:color w:val="000000" w:themeColor="text1"/>
          <w:sz w:val="25"/>
          <w:szCs w:val="25"/>
        </w:rPr>
        <w:t>to refuse the application unless he thought that the interests of justice required a review or he considered there was a reasonable prospect that, if a review hearing were held, the strike-out might be revoked)</w:t>
      </w:r>
      <w:r w:rsidR="008E6322" w:rsidRPr="007709F2">
        <w:rPr>
          <w:rFonts w:ascii="Times New Roman" w:eastAsia="Calibri" w:hAnsi="Times New Roman" w:cs="Times New Roman"/>
          <w:color w:val="000000" w:themeColor="text1"/>
          <w:sz w:val="25"/>
          <w:szCs w:val="25"/>
        </w:rPr>
        <w:t>. Whilst rule 3.9 might provide a helpful checklist, the list might not cover everything relevant and a judge is not under a duty to set out views on each of the factors.</w:t>
      </w:r>
      <w:r w:rsidR="008E6322" w:rsidRPr="007709F2">
        <w:rPr>
          <w:rFonts w:ascii="Times New Roman" w:hAnsi="Times New Roman" w:cs="Times New Roman"/>
          <w:color w:val="000000" w:themeColor="text1"/>
          <w:sz w:val="25"/>
          <w:szCs w:val="25"/>
        </w:rPr>
        <w:t xml:space="preserve"> In a case where the draconian sanction of strike out has been imposed the employment judge must demonstrate that he has weighed the factors affecting </w:t>
      </w:r>
      <w:r w:rsidR="008E6322" w:rsidRPr="007709F2">
        <w:rPr>
          <w:rFonts w:ascii="Times New Roman" w:hAnsi="Times New Roman" w:cs="Times New Roman"/>
          <w:color w:val="000000" w:themeColor="text1"/>
          <w:sz w:val="25"/>
          <w:szCs w:val="25"/>
        </w:rPr>
        <w:lastRenderedPageBreak/>
        <w:t>proportionality and reached a tenable decision about it. The employment judge</w:t>
      </w:r>
      <w:r w:rsidR="003C5A3A" w:rsidRPr="007709F2">
        <w:rPr>
          <w:rFonts w:ascii="Times New Roman" w:hAnsi="Times New Roman" w:cs="Times New Roman"/>
          <w:color w:val="000000" w:themeColor="text1"/>
          <w:sz w:val="25"/>
          <w:szCs w:val="25"/>
        </w:rPr>
        <w:t>’</w:t>
      </w:r>
      <w:r w:rsidR="008E6322" w:rsidRPr="007709F2">
        <w:rPr>
          <w:rFonts w:ascii="Times New Roman" w:hAnsi="Times New Roman" w:cs="Times New Roman"/>
          <w:color w:val="000000" w:themeColor="text1"/>
          <w:sz w:val="25"/>
          <w:szCs w:val="25"/>
        </w:rPr>
        <w:t>s decision was upheld.</w:t>
      </w:r>
    </w:p>
    <w:p w:rsidR="008E6322" w:rsidRPr="007709F2" w:rsidRDefault="008E6322"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8E6322" w:rsidRPr="007709F2" w:rsidRDefault="008E6322"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 xml:space="preserve">The Court of Appeal referred to </w:t>
      </w:r>
      <w:r w:rsidRPr="007709F2">
        <w:rPr>
          <w:rFonts w:ascii="Times New Roman" w:eastAsia="Calibri" w:hAnsi="Times New Roman" w:cs="Times New Roman"/>
          <w:i/>
          <w:color w:val="000000" w:themeColor="text1"/>
          <w:sz w:val="25"/>
          <w:szCs w:val="25"/>
        </w:rPr>
        <w:t>Maresca</w:t>
      </w:r>
      <w:r w:rsidRPr="007709F2">
        <w:rPr>
          <w:rFonts w:ascii="Times New Roman" w:eastAsia="Calibri" w:hAnsi="Times New Roman" w:cs="Times New Roman"/>
          <w:color w:val="000000" w:themeColor="text1"/>
          <w:sz w:val="25"/>
          <w:szCs w:val="25"/>
        </w:rPr>
        <w:t xml:space="preserve"> and noted that the EAT had said that rule 3.9 had not been implied</w:t>
      </w:r>
      <w:r w:rsidR="00470AD8">
        <w:rPr>
          <w:rFonts w:ascii="Times New Roman" w:eastAsia="Calibri" w:hAnsi="Times New Roman" w:cs="Times New Roman"/>
          <w:color w:val="000000" w:themeColor="text1"/>
          <w:sz w:val="25"/>
          <w:szCs w:val="25"/>
        </w:rPr>
        <w:t xml:space="preserve">ly </w:t>
      </w:r>
      <w:r w:rsidRPr="007709F2">
        <w:rPr>
          <w:rFonts w:ascii="Times New Roman" w:eastAsia="Calibri" w:hAnsi="Times New Roman" w:cs="Times New Roman"/>
          <w:color w:val="000000" w:themeColor="text1"/>
          <w:sz w:val="25"/>
          <w:szCs w:val="25"/>
        </w:rPr>
        <w:t xml:space="preserve">incorporated </w:t>
      </w:r>
      <w:r w:rsidR="00030022">
        <w:rPr>
          <w:rFonts w:ascii="Times New Roman" w:eastAsia="Calibri" w:hAnsi="Times New Roman" w:cs="Times New Roman"/>
          <w:color w:val="000000" w:themeColor="text1"/>
          <w:sz w:val="25"/>
          <w:szCs w:val="25"/>
        </w:rPr>
        <w:t>in</w:t>
      </w:r>
      <w:r w:rsidR="00470AD8">
        <w:rPr>
          <w:rFonts w:ascii="Times New Roman" w:eastAsia="Calibri" w:hAnsi="Times New Roman" w:cs="Times New Roman"/>
          <w:color w:val="000000" w:themeColor="text1"/>
          <w:sz w:val="25"/>
          <w:szCs w:val="25"/>
        </w:rPr>
        <w:t>to</w:t>
      </w:r>
      <w:r w:rsidRPr="007709F2">
        <w:rPr>
          <w:rFonts w:ascii="Times New Roman" w:eastAsia="Calibri" w:hAnsi="Times New Roman" w:cs="Times New Roman"/>
          <w:color w:val="000000" w:themeColor="text1"/>
          <w:sz w:val="25"/>
          <w:szCs w:val="25"/>
        </w:rPr>
        <w:t xml:space="preserve"> the ET rules. However, “</w:t>
      </w:r>
      <w:r w:rsidRPr="00470AD8">
        <w:rPr>
          <w:rFonts w:ascii="Times New Roman" w:eastAsia="Calibri" w:hAnsi="Times New Roman" w:cs="Times New Roman"/>
          <w:i/>
          <w:color w:val="000000" w:themeColor="text1"/>
          <w:sz w:val="25"/>
          <w:szCs w:val="25"/>
        </w:rPr>
        <w:t>having regard</w:t>
      </w:r>
      <w:r w:rsidRPr="007709F2">
        <w:rPr>
          <w:rFonts w:ascii="Times New Roman" w:eastAsia="Calibri" w:hAnsi="Times New Roman" w:cs="Times New Roman"/>
          <w:color w:val="000000" w:themeColor="text1"/>
          <w:sz w:val="25"/>
          <w:szCs w:val="25"/>
        </w:rPr>
        <w:t>” to rule 3.9 factors “</w:t>
      </w:r>
      <w:r w:rsidRPr="00470AD8">
        <w:rPr>
          <w:rFonts w:ascii="Times New Roman" w:hAnsi="Times New Roman" w:cs="Times New Roman"/>
          <w:i/>
          <w:color w:val="000000" w:themeColor="text1"/>
          <w:sz w:val="25"/>
          <w:szCs w:val="25"/>
        </w:rPr>
        <w:t>seems to have metamorphosed, as the cases came along, into a positive requirement that each and every one be discussed</w:t>
      </w:r>
      <w:r w:rsidRPr="007709F2">
        <w:rPr>
          <w:rFonts w:ascii="Times New Roman" w:hAnsi="Times New Roman" w:cs="Times New Roman"/>
          <w:color w:val="000000" w:themeColor="text1"/>
          <w:sz w:val="25"/>
          <w:szCs w:val="25"/>
        </w:rPr>
        <w:t xml:space="preserve">” </w:t>
      </w:r>
      <w:r w:rsidRPr="00470AD8">
        <w:rPr>
          <w:rFonts w:ascii="Times New Roman" w:hAnsi="Times New Roman" w:cs="Times New Roman"/>
          <w:b/>
          <w:color w:val="000000" w:themeColor="text1"/>
          <w:sz w:val="25"/>
          <w:szCs w:val="25"/>
        </w:rPr>
        <w:t>[at 37].</w:t>
      </w:r>
      <w:r w:rsidRPr="007709F2">
        <w:rPr>
          <w:rFonts w:ascii="Times New Roman" w:hAnsi="Times New Roman" w:cs="Times New Roman"/>
          <w:color w:val="000000" w:themeColor="text1"/>
          <w:sz w:val="25"/>
          <w:szCs w:val="25"/>
        </w:rPr>
        <w:t xml:space="preserve"> That was clearly the wrong </w:t>
      </w:r>
      <w:r w:rsidR="00E0052C" w:rsidRPr="007709F2">
        <w:rPr>
          <w:rFonts w:ascii="Times New Roman" w:hAnsi="Times New Roman" w:cs="Times New Roman"/>
          <w:color w:val="000000" w:themeColor="text1"/>
          <w:sz w:val="25"/>
          <w:szCs w:val="25"/>
        </w:rPr>
        <w:t>approach:</w:t>
      </w:r>
    </w:p>
    <w:p w:rsidR="00E0052C" w:rsidRPr="007709F2" w:rsidRDefault="00E0052C" w:rsidP="00342780">
      <w:pPr>
        <w:pStyle w:val="ListParagraph"/>
        <w:widowControl w:val="0"/>
        <w:spacing w:after="0" w:line="360" w:lineRule="auto"/>
        <w:jc w:val="both"/>
        <w:rPr>
          <w:rFonts w:ascii="Times New Roman" w:hAnsi="Times New Roman" w:cs="Times New Roman"/>
          <w:color w:val="000000" w:themeColor="text1"/>
          <w:sz w:val="25"/>
          <w:szCs w:val="25"/>
        </w:rPr>
      </w:pPr>
    </w:p>
    <w:p w:rsidR="00E0052C" w:rsidRPr="007709F2" w:rsidRDefault="00E0052C" w:rsidP="0010146C">
      <w:pPr>
        <w:widowControl w:val="0"/>
        <w:suppressAutoHyphens/>
        <w:autoSpaceDE w:val="0"/>
        <w:autoSpaceDN w:val="0"/>
        <w:adjustRightInd w:val="0"/>
        <w:spacing w:after="0" w:line="360" w:lineRule="auto"/>
        <w:ind w:left="720" w:right="200"/>
        <w:jc w:val="both"/>
        <w:rPr>
          <w:rFonts w:ascii="Times New Roman" w:hAnsi="Times New Roman" w:cs="Times New Roman"/>
          <w:color w:val="000000" w:themeColor="text1"/>
          <w:sz w:val="25"/>
          <w:szCs w:val="25"/>
        </w:rPr>
      </w:pPr>
      <w:r w:rsidRPr="007709F2">
        <w:rPr>
          <w:rFonts w:ascii="Times New Roman" w:hAnsi="Times New Roman" w:cs="Times New Roman"/>
          <w:i/>
          <w:color w:val="000000" w:themeColor="text1"/>
          <w:sz w:val="25"/>
          <w:szCs w:val="25"/>
        </w:rPr>
        <w:t xml:space="preserve">It is one thing to say that ETs should apply the same general principles as are applied in the civil courts and quite another to say that they are obliged to follow the letter of the CPR in all respects. It is one thing to say that ETs might find the list of CPR r.3.9(1) factors useful as a checklist and quite another to say that each factor must be explicitly considered in the employment judge’s reasons. I would overrule the line of EAT authority which, in effect, requires specific consideration of all the CPR r.3.9(1) factors on an application involving relief from a sanction in the ET </w:t>
      </w:r>
      <w:r w:rsidRPr="007709F2">
        <w:rPr>
          <w:rFonts w:ascii="Times New Roman" w:hAnsi="Times New Roman" w:cs="Times New Roman"/>
          <w:b/>
          <w:color w:val="000000" w:themeColor="text1"/>
          <w:sz w:val="25"/>
          <w:szCs w:val="25"/>
        </w:rPr>
        <w:t>[at 47].</w:t>
      </w:r>
    </w:p>
    <w:p w:rsidR="00E0052C" w:rsidRPr="007709F2" w:rsidRDefault="00E0052C"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7E4DDE" w:rsidRPr="007709F2" w:rsidRDefault="007E4DDE" w:rsidP="007E4DDE">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bookmarkStart w:id="0" w:name="ORIGHIT_4"/>
      <w:bookmarkStart w:id="1" w:name="HIT_4"/>
      <w:bookmarkEnd w:id="0"/>
      <w:bookmarkEnd w:id="1"/>
      <w:r w:rsidRPr="007709F2">
        <w:rPr>
          <w:rStyle w:val="Emphasis"/>
          <w:rFonts w:ascii="Times New Roman" w:hAnsi="Times New Roman" w:cs="Times New Roman"/>
          <w:color w:val="000000" w:themeColor="text1"/>
          <w:sz w:val="25"/>
          <w:szCs w:val="25"/>
        </w:rPr>
        <w:t>Neary</w:t>
      </w:r>
      <w:r w:rsidRPr="007709F2">
        <w:rPr>
          <w:rFonts w:ascii="Times New Roman" w:hAnsi="Times New Roman" w:cs="Times New Roman"/>
          <w:color w:val="000000" w:themeColor="text1"/>
          <w:sz w:val="25"/>
          <w:szCs w:val="25"/>
        </w:rPr>
        <w:t xml:space="preserve"> was welcomed by Underhill J, the then President of the EAT, who acknowle</w:t>
      </w:r>
      <w:r w:rsidR="0010146C" w:rsidRPr="007709F2">
        <w:rPr>
          <w:rFonts w:ascii="Times New Roman" w:hAnsi="Times New Roman" w:cs="Times New Roman"/>
          <w:color w:val="000000" w:themeColor="text1"/>
          <w:sz w:val="25"/>
          <w:szCs w:val="25"/>
        </w:rPr>
        <w:t>dged that the law in this area “</w:t>
      </w:r>
      <w:r w:rsidRPr="00470AD8">
        <w:rPr>
          <w:rFonts w:ascii="Times New Roman" w:hAnsi="Times New Roman" w:cs="Times New Roman"/>
          <w:i/>
          <w:color w:val="000000" w:themeColor="text1"/>
          <w:sz w:val="25"/>
          <w:szCs w:val="25"/>
        </w:rPr>
        <w:t>had become undesirably technical and involved</w:t>
      </w:r>
      <w:r w:rsidR="0010146C" w:rsidRPr="007709F2">
        <w:rPr>
          <w:rFonts w:ascii="Times New Roman" w:hAnsi="Times New Roman" w:cs="Times New Roman"/>
          <w:color w:val="000000" w:themeColor="text1"/>
          <w:sz w:val="25"/>
          <w:szCs w:val="25"/>
        </w:rPr>
        <w:t>”</w:t>
      </w:r>
      <w:r w:rsidRPr="007709F2">
        <w:rPr>
          <w:rFonts w:ascii="Times New Roman" w:hAnsi="Times New Roman" w:cs="Times New Roman"/>
          <w:color w:val="000000" w:themeColor="text1"/>
          <w:sz w:val="25"/>
          <w:szCs w:val="25"/>
        </w:rPr>
        <w:t xml:space="preserve"> (</w:t>
      </w:r>
      <w:r w:rsidRPr="007709F2">
        <w:rPr>
          <w:rStyle w:val="Emphasis"/>
          <w:rFonts w:ascii="Times New Roman" w:hAnsi="Times New Roman" w:cs="Times New Roman"/>
          <w:color w:val="000000" w:themeColor="text1"/>
          <w:sz w:val="25"/>
          <w:szCs w:val="25"/>
        </w:rPr>
        <w:t>Thind v Salvesen Logistics Ltd</w:t>
      </w:r>
      <w:r w:rsidR="00470AD8">
        <w:rPr>
          <w:rStyle w:val="FootnoteReference"/>
          <w:rFonts w:ascii="Times New Roman" w:hAnsi="Times New Roman" w:cs="Times New Roman"/>
          <w:i/>
          <w:iCs/>
          <w:color w:val="000000" w:themeColor="text1"/>
          <w:sz w:val="25"/>
          <w:szCs w:val="25"/>
        </w:rPr>
        <w:footnoteReference w:id="4"/>
      </w:r>
      <w:r w:rsidRPr="007709F2">
        <w:rPr>
          <w:rStyle w:val="Emphasis"/>
          <w:rFonts w:ascii="Times New Roman" w:hAnsi="Times New Roman" w:cs="Times New Roman"/>
          <w:i w:val="0"/>
          <w:color w:val="000000" w:themeColor="text1"/>
          <w:sz w:val="25"/>
          <w:szCs w:val="25"/>
        </w:rPr>
        <w:t>)</w:t>
      </w:r>
      <w:r w:rsidRPr="007709F2">
        <w:rPr>
          <w:rFonts w:ascii="Times New Roman" w:hAnsi="Times New Roman" w:cs="Times New Roman"/>
          <w:i/>
          <w:color w:val="000000" w:themeColor="text1"/>
          <w:sz w:val="25"/>
          <w:szCs w:val="25"/>
        </w:rPr>
        <w:t>.</w:t>
      </w:r>
      <w:r w:rsidRPr="007709F2">
        <w:rPr>
          <w:rFonts w:ascii="Times New Roman" w:hAnsi="Times New Roman" w:cs="Times New Roman"/>
          <w:color w:val="000000" w:themeColor="text1"/>
          <w:sz w:val="25"/>
          <w:szCs w:val="25"/>
        </w:rPr>
        <w:t xml:space="preserve"> Summarising </w:t>
      </w:r>
      <w:r w:rsidR="0010146C" w:rsidRPr="007709F2">
        <w:rPr>
          <w:rFonts w:ascii="Times New Roman" w:hAnsi="Times New Roman" w:cs="Times New Roman"/>
          <w:color w:val="000000" w:themeColor="text1"/>
          <w:sz w:val="25"/>
          <w:szCs w:val="25"/>
        </w:rPr>
        <w:t>“</w:t>
      </w:r>
      <w:r w:rsidRPr="007709F2">
        <w:rPr>
          <w:rFonts w:ascii="Times New Roman" w:hAnsi="Times New Roman" w:cs="Times New Roman"/>
          <w:i/>
          <w:color w:val="000000" w:themeColor="text1"/>
          <w:sz w:val="25"/>
          <w:szCs w:val="25"/>
        </w:rPr>
        <w:t xml:space="preserve">the much more </w:t>
      </w:r>
      <w:r w:rsidR="0010146C" w:rsidRPr="007709F2">
        <w:rPr>
          <w:rFonts w:ascii="Times New Roman" w:hAnsi="Times New Roman" w:cs="Times New Roman"/>
          <w:i/>
          <w:color w:val="000000" w:themeColor="text1"/>
          <w:sz w:val="25"/>
          <w:szCs w:val="25"/>
        </w:rPr>
        <w:t>straightforward”</w:t>
      </w:r>
      <w:r w:rsidRPr="007709F2">
        <w:rPr>
          <w:rFonts w:ascii="Times New Roman" w:hAnsi="Times New Roman" w:cs="Times New Roman"/>
          <w:color w:val="000000" w:themeColor="text1"/>
          <w:sz w:val="25"/>
          <w:szCs w:val="25"/>
        </w:rPr>
        <w:t xml:space="preserve"> law, as it stands in the light of </w:t>
      </w:r>
      <w:bookmarkStart w:id="2" w:name="ORIGHIT_5"/>
      <w:bookmarkStart w:id="3" w:name="HIT_5"/>
      <w:bookmarkEnd w:id="2"/>
      <w:bookmarkEnd w:id="3"/>
      <w:r w:rsidRPr="007709F2">
        <w:rPr>
          <w:rStyle w:val="Emphasis"/>
          <w:rFonts w:ascii="Times New Roman" w:hAnsi="Times New Roman" w:cs="Times New Roman"/>
          <w:color w:val="000000" w:themeColor="text1"/>
          <w:sz w:val="25"/>
          <w:szCs w:val="25"/>
        </w:rPr>
        <w:t>Neary</w:t>
      </w:r>
      <w:r w:rsidR="00470AD8">
        <w:rPr>
          <w:rFonts w:ascii="Times New Roman" w:hAnsi="Times New Roman" w:cs="Times New Roman"/>
          <w:color w:val="000000" w:themeColor="text1"/>
          <w:sz w:val="25"/>
          <w:szCs w:val="25"/>
        </w:rPr>
        <w:t xml:space="preserve">, Underhill J stated </w:t>
      </w:r>
      <w:r w:rsidR="00470AD8" w:rsidRPr="00470AD8">
        <w:rPr>
          <w:rFonts w:ascii="Times New Roman" w:hAnsi="Times New Roman" w:cs="Times New Roman"/>
          <w:b/>
          <w:color w:val="000000" w:themeColor="text1"/>
          <w:sz w:val="25"/>
          <w:szCs w:val="25"/>
        </w:rPr>
        <w:t>[</w:t>
      </w:r>
      <w:r w:rsidRPr="00470AD8">
        <w:rPr>
          <w:rFonts w:ascii="Times New Roman" w:hAnsi="Times New Roman" w:cs="Times New Roman"/>
          <w:b/>
          <w:color w:val="000000" w:themeColor="text1"/>
          <w:sz w:val="25"/>
          <w:szCs w:val="25"/>
        </w:rPr>
        <w:t>at 14</w:t>
      </w:r>
      <w:r w:rsidR="00470AD8" w:rsidRPr="00470AD8">
        <w:rPr>
          <w:rFonts w:ascii="Times New Roman" w:hAnsi="Times New Roman" w:cs="Times New Roman"/>
          <w:b/>
          <w:color w:val="000000" w:themeColor="text1"/>
          <w:sz w:val="25"/>
          <w:szCs w:val="25"/>
        </w:rPr>
        <w:t>]</w:t>
      </w:r>
      <w:r w:rsidRPr="007709F2">
        <w:rPr>
          <w:rFonts w:ascii="Times New Roman" w:hAnsi="Times New Roman" w:cs="Times New Roman"/>
          <w:color w:val="000000" w:themeColor="text1"/>
          <w:sz w:val="25"/>
          <w:szCs w:val="25"/>
        </w:rPr>
        <w:t>:</w:t>
      </w:r>
    </w:p>
    <w:p w:rsidR="007E4DDE" w:rsidRPr="007709F2" w:rsidRDefault="007E4DDE" w:rsidP="007E4DDE">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7E4DDE" w:rsidRPr="007709F2" w:rsidRDefault="007E4DDE" w:rsidP="0010146C">
      <w:pPr>
        <w:pStyle w:val="NormalWeb"/>
        <w:ind w:left="720"/>
        <w:jc w:val="both"/>
        <w:rPr>
          <w:i/>
          <w:color w:val="000000" w:themeColor="text1"/>
          <w:sz w:val="25"/>
          <w:szCs w:val="25"/>
        </w:rPr>
      </w:pPr>
      <w:r w:rsidRPr="007709F2">
        <w:rPr>
          <w:i/>
          <w:color w:val="000000" w:themeColor="text1"/>
          <w:sz w:val="25"/>
          <w:szCs w:val="25"/>
        </w:rPr>
        <w:t xml:space="preserve">''The tribunal must decide whether it is right, in the interests of justice and the overriding objective, to grant relief to the party in default notwithstanding the breach of the unless order. That involves a broad assessment of what is in the interests of justice, and the factors which may be material to that assessment will vary considerably according to the circumstances of the case and cannot be neatly categorised. They will generally include, but may not be limited to, the reason for the default, and in particular whether it is deliberate; the seriousness of the default; the prejudice to the other party; and whether a fair trial remains possible. </w:t>
      </w:r>
      <w:r w:rsidRPr="007709F2">
        <w:rPr>
          <w:i/>
          <w:color w:val="000000" w:themeColor="text1"/>
          <w:sz w:val="25"/>
          <w:szCs w:val="25"/>
        </w:rPr>
        <w:lastRenderedPageBreak/>
        <w:t>The fact that an unless order has been made, which of course puts the party in question squarely on notice of the importance of complying with the order and the consequences if he does not do so, will always be an important consideration. Unless orders are an important part of the tribunal's procedural armoury (albeit one not to be used lightly) and they must be taken very seriously; their effectiveness will be undermined if tribunals are too ready to set them aside. But that is nevertheless no more than one consideration. No one factor is necessarily determinative of the course which the tribunal should take. Each case will depend on its own facts.''</w:t>
      </w:r>
    </w:p>
    <w:p w:rsidR="00F91763" w:rsidRPr="007709F2" w:rsidRDefault="007709F2" w:rsidP="004A1B07">
      <w:pPr>
        <w:spacing w:after="0" w:line="360" w:lineRule="auto"/>
        <w:ind w:firstLine="360"/>
        <w:jc w:val="both"/>
        <w:rPr>
          <w:rFonts w:ascii="Times New Roman" w:eastAsia="Times New Roman" w:hAnsi="Times New Roman" w:cs="Times New Roman"/>
          <w:color w:val="000000" w:themeColor="text1"/>
          <w:sz w:val="25"/>
          <w:szCs w:val="25"/>
          <w:lang w:eastAsia="en-GB"/>
        </w:rPr>
      </w:pPr>
      <w:proofErr w:type="gramStart"/>
      <w:r w:rsidRPr="007709F2">
        <w:rPr>
          <w:rFonts w:ascii="Times New Roman" w:eastAsia="Times New Roman" w:hAnsi="Times New Roman" w:cs="Times New Roman"/>
          <w:b/>
          <w:bCs/>
          <w:color w:val="000000" w:themeColor="text1"/>
          <w:sz w:val="25"/>
          <w:szCs w:val="25"/>
          <w:lang w:eastAsia="en-GB"/>
        </w:rPr>
        <w:t>Is</w:t>
      </w:r>
      <w:proofErr w:type="gramEnd"/>
      <w:r w:rsidRPr="007709F2">
        <w:rPr>
          <w:rFonts w:ascii="Times New Roman" w:eastAsia="Times New Roman" w:hAnsi="Times New Roman" w:cs="Times New Roman"/>
          <w:b/>
          <w:bCs/>
          <w:color w:val="000000" w:themeColor="text1"/>
          <w:sz w:val="25"/>
          <w:szCs w:val="25"/>
          <w:lang w:eastAsia="en-GB"/>
        </w:rPr>
        <w:t xml:space="preserve"> 3.9 still </w:t>
      </w:r>
      <w:r w:rsidR="009658B9">
        <w:rPr>
          <w:rFonts w:ascii="Times New Roman" w:eastAsia="Times New Roman" w:hAnsi="Times New Roman" w:cs="Times New Roman"/>
          <w:b/>
          <w:bCs/>
          <w:color w:val="000000" w:themeColor="text1"/>
          <w:sz w:val="25"/>
          <w:szCs w:val="25"/>
          <w:lang w:eastAsia="en-GB"/>
        </w:rPr>
        <w:t>“useful” to the Employment Tribunal</w:t>
      </w:r>
      <w:r w:rsidRPr="007709F2">
        <w:rPr>
          <w:rFonts w:ascii="Times New Roman" w:eastAsia="Times New Roman" w:hAnsi="Times New Roman" w:cs="Times New Roman"/>
          <w:b/>
          <w:bCs/>
          <w:color w:val="000000" w:themeColor="text1"/>
          <w:sz w:val="25"/>
          <w:szCs w:val="25"/>
          <w:lang w:eastAsia="en-GB"/>
        </w:rPr>
        <w:t xml:space="preserve"> post-</w:t>
      </w:r>
      <w:r w:rsidR="00122F60" w:rsidRPr="007709F2">
        <w:rPr>
          <w:rFonts w:ascii="Times New Roman" w:eastAsia="Times New Roman" w:hAnsi="Times New Roman" w:cs="Times New Roman"/>
          <w:b/>
          <w:bCs/>
          <w:color w:val="000000" w:themeColor="text1"/>
          <w:sz w:val="25"/>
          <w:szCs w:val="25"/>
          <w:lang w:eastAsia="en-GB"/>
        </w:rPr>
        <w:t>Jackson?</w:t>
      </w:r>
    </w:p>
    <w:p w:rsidR="00F91763" w:rsidRPr="007709F2" w:rsidRDefault="00F91763" w:rsidP="00F91763">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122F60" w:rsidRPr="007709F2" w:rsidRDefault="009322C9"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 xml:space="preserve">The Jackson reforms have not triggered identical changes to the ET rules, therefore the </w:t>
      </w:r>
      <w:r w:rsidR="0010146C" w:rsidRPr="007709F2">
        <w:rPr>
          <w:rFonts w:ascii="Times New Roman" w:eastAsia="Calibri" w:hAnsi="Times New Roman" w:cs="Times New Roman"/>
          <w:color w:val="000000" w:themeColor="text1"/>
          <w:sz w:val="25"/>
          <w:szCs w:val="25"/>
        </w:rPr>
        <w:t xml:space="preserve">parliamentary intention reasoning </w:t>
      </w:r>
      <w:r w:rsidRPr="007709F2">
        <w:rPr>
          <w:rFonts w:ascii="Times New Roman" w:eastAsia="Calibri" w:hAnsi="Times New Roman" w:cs="Times New Roman"/>
          <w:color w:val="000000" w:themeColor="text1"/>
          <w:sz w:val="25"/>
          <w:szCs w:val="25"/>
        </w:rPr>
        <w:t xml:space="preserve">in </w:t>
      </w:r>
      <w:r w:rsidRPr="007709F2">
        <w:rPr>
          <w:rFonts w:ascii="Times New Roman" w:eastAsia="Calibri" w:hAnsi="Times New Roman" w:cs="Times New Roman"/>
          <w:i/>
          <w:color w:val="000000" w:themeColor="text1"/>
          <w:sz w:val="25"/>
          <w:szCs w:val="25"/>
        </w:rPr>
        <w:t>Neary</w:t>
      </w:r>
      <w:r w:rsidRPr="007709F2">
        <w:rPr>
          <w:rFonts w:ascii="Times New Roman" w:eastAsia="Calibri" w:hAnsi="Times New Roman" w:cs="Times New Roman"/>
          <w:color w:val="000000" w:themeColor="text1"/>
          <w:sz w:val="25"/>
          <w:szCs w:val="25"/>
        </w:rPr>
        <w:t xml:space="preserve"> remains sound. </w:t>
      </w:r>
      <w:r w:rsidR="004A1B07" w:rsidRPr="007709F2">
        <w:rPr>
          <w:rFonts w:ascii="Times New Roman" w:eastAsia="Calibri" w:hAnsi="Times New Roman" w:cs="Times New Roman"/>
          <w:color w:val="000000" w:themeColor="text1"/>
          <w:sz w:val="25"/>
          <w:szCs w:val="25"/>
        </w:rPr>
        <w:t xml:space="preserve">Whilst the 2013 </w:t>
      </w:r>
      <w:r w:rsidR="004A1B07">
        <w:rPr>
          <w:rFonts w:ascii="Times New Roman" w:eastAsia="Calibri" w:hAnsi="Times New Roman" w:cs="Times New Roman"/>
          <w:color w:val="000000" w:themeColor="text1"/>
          <w:sz w:val="25"/>
          <w:szCs w:val="25"/>
        </w:rPr>
        <w:t xml:space="preserve">ET </w:t>
      </w:r>
      <w:r w:rsidR="004A1B07" w:rsidRPr="007709F2">
        <w:rPr>
          <w:rFonts w:ascii="Times New Roman" w:eastAsia="Calibri" w:hAnsi="Times New Roman" w:cs="Times New Roman"/>
          <w:color w:val="000000" w:themeColor="text1"/>
          <w:sz w:val="25"/>
          <w:szCs w:val="25"/>
        </w:rPr>
        <w:t xml:space="preserve">rules </w:t>
      </w:r>
      <w:r w:rsidR="009658B9">
        <w:rPr>
          <w:rFonts w:ascii="Times New Roman" w:eastAsia="Calibri" w:hAnsi="Times New Roman" w:cs="Times New Roman"/>
          <w:color w:val="000000" w:themeColor="text1"/>
          <w:sz w:val="25"/>
          <w:szCs w:val="25"/>
        </w:rPr>
        <w:t xml:space="preserve">present a </w:t>
      </w:r>
      <w:r w:rsidR="004A1B07" w:rsidRPr="007709F2">
        <w:rPr>
          <w:rFonts w:ascii="Times New Roman" w:eastAsia="Calibri" w:hAnsi="Times New Roman" w:cs="Times New Roman"/>
          <w:color w:val="000000" w:themeColor="text1"/>
          <w:sz w:val="25"/>
          <w:szCs w:val="25"/>
        </w:rPr>
        <w:t xml:space="preserve">move towards a more formal structure similar to the CPR, rule 3.9 is not incorporated. </w:t>
      </w:r>
      <w:r w:rsidR="004A1B07">
        <w:rPr>
          <w:rFonts w:ascii="Times New Roman" w:eastAsia="Calibri" w:hAnsi="Times New Roman" w:cs="Times New Roman"/>
          <w:color w:val="000000" w:themeColor="text1"/>
          <w:sz w:val="25"/>
          <w:szCs w:val="25"/>
        </w:rPr>
        <w:t>Moreover, th</w:t>
      </w:r>
      <w:r w:rsidR="00122F60" w:rsidRPr="007709F2">
        <w:rPr>
          <w:rFonts w:ascii="Times New Roman" w:eastAsia="Calibri" w:hAnsi="Times New Roman" w:cs="Times New Roman"/>
          <w:color w:val="000000" w:themeColor="text1"/>
          <w:sz w:val="25"/>
          <w:szCs w:val="25"/>
        </w:rPr>
        <w:t xml:space="preserve">ere are marked differences </w:t>
      </w:r>
      <w:r w:rsidR="006010DF">
        <w:rPr>
          <w:rFonts w:ascii="Times New Roman" w:eastAsia="Calibri" w:hAnsi="Times New Roman" w:cs="Times New Roman"/>
          <w:color w:val="000000" w:themeColor="text1"/>
          <w:sz w:val="25"/>
          <w:szCs w:val="25"/>
        </w:rPr>
        <w:t>between</w:t>
      </w:r>
      <w:r w:rsidR="00122F60" w:rsidRPr="007709F2">
        <w:rPr>
          <w:rFonts w:ascii="Times New Roman" w:eastAsia="Calibri" w:hAnsi="Times New Roman" w:cs="Times New Roman"/>
          <w:color w:val="000000" w:themeColor="text1"/>
          <w:sz w:val="25"/>
          <w:szCs w:val="25"/>
        </w:rPr>
        <w:t xml:space="preserve"> the overriding objectives of the two jurisdictions with the CPR focusing on</w:t>
      </w:r>
      <w:r w:rsidR="0010146C" w:rsidRPr="007709F2">
        <w:rPr>
          <w:rFonts w:ascii="Times New Roman" w:eastAsia="Calibri" w:hAnsi="Times New Roman" w:cs="Times New Roman"/>
          <w:color w:val="000000" w:themeColor="text1"/>
          <w:sz w:val="25"/>
          <w:szCs w:val="25"/>
        </w:rPr>
        <w:t xml:space="preserve"> dealing with cases</w:t>
      </w:r>
      <w:r w:rsidR="00122F60" w:rsidRPr="007709F2">
        <w:rPr>
          <w:rFonts w:ascii="Times New Roman" w:eastAsia="Calibri" w:hAnsi="Times New Roman" w:cs="Times New Roman"/>
          <w:color w:val="000000" w:themeColor="text1"/>
          <w:sz w:val="25"/>
          <w:szCs w:val="25"/>
        </w:rPr>
        <w:t xml:space="preserve"> “</w:t>
      </w:r>
      <w:r w:rsidR="00122F60" w:rsidRPr="007709F2">
        <w:rPr>
          <w:rFonts w:ascii="Times New Roman" w:eastAsia="Calibri" w:hAnsi="Times New Roman" w:cs="Times New Roman"/>
          <w:i/>
          <w:color w:val="000000" w:themeColor="text1"/>
          <w:sz w:val="25"/>
          <w:szCs w:val="25"/>
        </w:rPr>
        <w:t>justly and at proportionate cost</w:t>
      </w:r>
      <w:r w:rsidR="00122F60" w:rsidRPr="007709F2">
        <w:rPr>
          <w:rFonts w:ascii="Times New Roman" w:eastAsia="Calibri" w:hAnsi="Times New Roman" w:cs="Times New Roman"/>
          <w:color w:val="000000" w:themeColor="text1"/>
          <w:sz w:val="25"/>
          <w:szCs w:val="25"/>
        </w:rPr>
        <w:t>” compared to the ET Rules “</w:t>
      </w:r>
      <w:r w:rsidR="00122F60" w:rsidRPr="007709F2">
        <w:rPr>
          <w:rFonts w:ascii="Times New Roman" w:eastAsia="Calibri" w:hAnsi="Times New Roman" w:cs="Times New Roman"/>
          <w:i/>
          <w:color w:val="000000" w:themeColor="text1"/>
          <w:sz w:val="25"/>
          <w:szCs w:val="25"/>
        </w:rPr>
        <w:t>fairly and justly</w:t>
      </w:r>
      <w:r w:rsidR="00122F60" w:rsidRPr="007709F2">
        <w:rPr>
          <w:rFonts w:ascii="Times New Roman" w:eastAsia="Calibri" w:hAnsi="Times New Roman" w:cs="Times New Roman"/>
          <w:color w:val="000000" w:themeColor="text1"/>
          <w:sz w:val="25"/>
          <w:szCs w:val="25"/>
        </w:rPr>
        <w:t>”. The ET rules also refer to “</w:t>
      </w:r>
      <w:r w:rsidR="00122F60" w:rsidRPr="007709F2">
        <w:rPr>
          <w:rFonts w:ascii="Times New Roman" w:eastAsia="Calibri" w:hAnsi="Times New Roman" w:cs="Times New Roman"/>
          <w:i/>
          <w:color w:val="000000" w:themeColor="text1"/>
          <w:sz w:val="25"/>
          <w:szCs w:val="25"/>
        </w:rPr>
        <w:t>avoiding unnecessary formality and seeking flexibility in the proceedings</w:t>
      </w:r>
      <w:r w:rsidR="00122F60" w:rsidRPr="007709F2">
        <w:rPr>
          <w:rFonts w:ascii="Times New Roman" w:eastAsia="Calibri" w:hAnsi="Times New Roman" w:cs="Times New Roman"/>
          <w:color w:val="000000" w:themeColor="text1"/>
          <w:sz w:val="25"/>
          <w:szCs w:val="25"/>
        </w:rPr>
        <w:t>” whilst the CPR includes “</w:t>
      </w:r>
      <w:r w:rsidR="00122F60" w:rsidRPr="007709F2">
        <w:rPr>
          <w:rFonts w:ascii="Times New Roman" w:eastAsia="Calibri" w:hAnsi="Times New Roman" w:cs="Times New Roman"/>
          <w:i/>
          <w:color w:val="000000" w:themeColor="text1"/>
          <w:sz w:val="25"/>
          <w:szCs w:val="25"/>
        </w:rPr>
        <w:t>enforcing compliance with rules, practice directions and orders</w:t>
      </w:r>
      <w:r w:rsidR="00122F60" w:rsidRPr="007709F2">
        <w:rPr>
          <w:rFonts w:ascii="Times New Roman" w:eastAsia="Calibri" w:hAnsi="Times New Roman" w:cs="Times New Roman"/>
          <w:color w:val="000000" w:themeColor="text1"/>
          <w:sz w:val="25"/>
          <w:szCs w:val="25"/>
        </w:rPr>
        <w:t>”.</w:t>
      </w:r>
    </w:p>
    <w:p w:rsidR="00122F60" w:rsidRPr="007709F2" w:rsidRDefault="00122F60" w:rsidP="00122F6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1C5D71" w:rsidRPr="007709F2" w:rsidRDefault="00122F60" w:rsidP="009322C9">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Times New Roman" w:hAnsi="Times New Roman" w:cs="Times New Roman"/>
          <w:i/>
          <w:color w:val="000000" w:themeColor="text1"/>
          <w:sz w:val="25"/>
          <w:szCs w:val="25"/>
          <w:lang w:eastAsia="en-GB"/>
        </w:rPr>
        <w:t>Neary</w:t>
      </w:r>
      <w:r w:rsidRPr="007709F2">
        <w:rPr>
          <w:rFonts w:ascii="Times New Roman" w:eastAsia="Times New Roman" w:hAnsi="Times New Roman" w:cs="Times New Roman"/>
          <w:color w:val="000000" w:themeColor="text1"/>
          <w:sz w:val="25"/>
          <w:szCs w:val="25"/>
          <w:lang w:eastAsia="en-GB"/>
        </w:rPr>
        <w:t xml:space="preserve"> is clear that there</w:t>
      </w:r>
      <w:r w:rsidR="00575404" w:rsidRPr="007709F2">
        <w:rPr>
          <w:rFonts w:ascii="Times New Roman" w:eastAsia="Times New Roman" w:hAnsi="Times New Roman" w:cs="Times New Roman"/>
          <w:color w:val="000000" w:themeColor="text1"/>
          <w:sz w:val="25"/>
          <w:szCs w:val="25"/>
          <w:lang w:eastAsia="en-GB"/>
        </w:rPr>
        <w:t xml:space="preserve"> is no </w:t>
      </w:r>
      <w:r w:rsidR="00470AD8">
        <w:rPr>
          <w:rFonts w:ascii="Times New Roman" w:eastAsia="Times New Roman" w:hAnsi="Times New Roman" w:cs="Times New Roman"/>
          <w:color w:val="000000" w:themeColor="text1"/>
          <w:sz w:val="25"/>
          <w:szCs w:val="25"/>
          <w:lang w:eastAsia="en-GB"/>
        </w:rPr>
        <w:t>requirement for a T</w:t>
      </w:r>
      <w:r w:rsidR="00575404" w:rsidRPr="007709F2">
        <w:rPr>
          <w:rFonts w:ascii="Times New Roman" w:eastAsia="Times New Roman" w:hAnsi="Times New Roman" w:cs="Times New Roman"/>
          <w:color w:val="000000" w:themeColor="text1"/>
          <w:sz w:val="25"/>
          <w:szCs w:val="25"/>
          <w:lang w:eastAsia="en-GB"/>
        </w:rPr>
        <w:t xml:space="preserve">ribunal to expressly consider </w:t>
      </w:r>
      <w:r w:rsidR="003C5A3A" w:rsidRPr="007709F2">
        <w:rPr>
          <w:rFonts w:ascii="Times New Roman" w:eastAsia="Times New Roman" w:hAnsi="Times New Roman" w:cs="Times New Roman"/>
          <w:color w:val="000000" w:themeColor="text1"/>
          <w:sz w:val="25"/>
          <w:szCs w:val="25"/>
          <w:lang w:eastAsia="en-GB"/>
        </w:rPr>
        <w:t>rule 3.9</w:t>
      </w:r>
      <w:r w:rsidR="009322C9" w:rsidRPr="007709F2">
        <w:rPr>
          <w:rFonts w:ascii="Times New Roman" w:eastAsia="Times New Roman" w:hAnsi="Times New Roman" w:cs="Times New Roman"/>
          <w:color w:val="000000" w:themeColor="text1"/>
          <w:sz w:val="25"/>
          <w:szCs w:val="25"/>
          <w:lang w:eastAsia="en-GB"/>
        </w:rPr>
        <w:t xml:space="preserve"> (</w:t>
      </w:r>
      <w:r w:rsidRPr="007709F2">
        <w:rPr>
          <w:rFonts w:ascii="Times New Roman" w:eastAsia="Times New Roman" w:hAnsi="Times New Roman" w:cs="Times New Roman"/>
          <w:color w:val="000000" w:themeColor="text1"/>
          <w:sz w:val="25"/>
          <w:szCs w:val="25"/>
          <w:lang w:eastAsia="en-GB"/>
        </w:rPr>
        <w:t>which must remain good law</w:t>
      </w:r>
      <w:r w:rsidR="009322C9" w:rsidRPr="007709F2">
        <w:rPr>
          <w:rFonts w:ascii="Times New Roman" w:eastAsia="Times New Roman" w:hAnsi="Times New Roman" w:cs="Times New Roman"/>
          <w:color w:val="000000" w:themeColor="text1"/>
          <w:sz w:val="25"/>
          <w:szCs w:val="25"/>
          <w:lang w:eastAsia="en-GB"/>
        </w:rPr>
        <w:t xml:space="preserve"> despite the change</w:t>
      </w:r>
      <w:r w:rsidR="00470AD8">
        <w:rPr>
          <w:rFonts w:ascii="Times New Roman" w:eastAsia="Times New Roman" w:hAnsi="Times New Roman" w:cs="Times New Roman"/>
          <w:color w:val="000000" w:themeColor="text1"/>
          <w:sz w:val="25"/>
          <w:szCs w:val="25"/>
          <w:lang w:eastAsia="en-GB"/>
        </w:rPr>
        <w:t>s</w:t>
      </w:r>
      <w:r w:rsidR="009322C9" w:rsidRPr="007709F2">
        <w:rPr>
          <w:rFonts w:ascii="Times New Roman" w:eastAsia="Times New Roman" w:hAnsi="Times New Roman" w:cs="Times New Roman"/>
          <w:color w:val="000000" w:themeColor="text1"/>
          <w:sz w:val="25"/>
          <w:szCs w:val="25"/>
          <w:lang w:eastAsia="en-GB"/>
        </w:rPr>
        <w:t xml:space="preserve"> to rule 3.9)</w:t>
      </w:r>
      <w:r w:rsidR="003C5A3A" w:rsidRPr="007709F2">
        <w:rPr>
          <w:rFonts w:ascii="Times New Roman" w:eastAsia="Times New Roman" w:hAnsi="Times New Roman" w:cs="Times New Roman"/>
          <w:color w:val="000000" w:themeColor="text1"/>
          <w:sz w:val="25"/>
          <w:szCs w:val="25"/>
          <w:lang w:eastAsia="en-GB"/>
        </w:rPr>
        <w:t>.</w:t>
      </w:r>
      <w:r w:rsidR="001C5D71" w:rsidRPr="007709F2">
        <w:rPr>
          <w:rFonts w:ascii="Times New Roman" w:eastAsia="Calibri" w:hAnsi="Times New Roman" w:cs="Times New Roman"/>
          <w:color w:val="000000" w:themeColor="text1"/>
          <w:sz w:val="25"/>
          <w:szCs w:val="25"/>
        </w:rPr>
        <w:t xml:space="preserve"> </w:t>
      </w:r>
      <w:r w:rsidR="004A1B07" w:rsidRPr="007709F2">
        <w:rPr>
          <w:rFonts w:ascii="Times New Roman" w:eastAsia="Times New Roman" w:hAnsi="Times New Roman" w:cs="Times New Roman"/>
          <w:color w:val="000000" w:themeColor="text1"/>
          <w:sz w:val="25"/>
          <w:szCs w:val="25"/>
          <w:lang w:eastAsia="en-GB"/>
        </w:rPr>
        <w:t xml:space="preserve">As there is no longer a checklist, it is arguable that </w:t>
      </w:r>
      <w:r w:rsidR="004A1B07">
        <w:rPr>
          <w:rFonts w:ascii="Times New Roman" w:eastAsia="Times New Roman" w:hAnsi="Times New Roman" w:cs="Times New Roman"/>
          <w:color w:val="000000" w:themeColor="text1"/>
          <w:sz w:val="25"/>
          <w:szCs w:val="25"/>
          <w:lang w:eastAsia="en-GB"/>
        </w:rPr>
        <w:t xml:space="preserve">the current </w:t>
      </w:r>
      <w:r w:rsidR="004A1B07" w:rsidRPr="007709F2">
        <w:rPr>
          <w:rFonts w:ascii="Times New Roman" w:eastAsia="Times New Roman" w:hAnsi="Times New Roman" w:cs="Times New Roman"/>
          <w:color w:val="000000" w:themeColor="text1"/>
          <w:sz w:val="25"/>
          <w:szCs w:val="25"/>
          <w:lang w:eastAsia="en-GB"/>
        </w:rPr>
        <w:t xml:space="preserve">rule 3.9 is less helpful to an employment judge considering an application for relief. </w:t>
      </w:r>
      <w:r w:rsidR="006010DF">
        <w:rPr>
          <w:rFonts w:ascii="Times New Roman" w:eastAsia="Times New Roman" w:hAnsi="Times New Roman" w:cs="Times New Roman"/>
          <w:color w:val="000000" w:themeColor="text1"/>
          <w:sz w:val="25"/>
          <w:szCs w:val="25"/>
          <w:lang w:eastAsia="en-GB"/>
        </w:rPr>
        <w:t>Employment judges may also find the post-Jackson landscape too unsettled at th</w:t>
      </w:r>
      <w:r w:rsidR="004A1B07">
        <w:rPr>
          <w:rFonts w:ascii="Times New Roman" w:eastAsia="Times New Roman" w:hAnsi="Times New Roman" w:cs="Times New Roman"/>
          <w:color w:val="000000" w:themeColor="text1"/>
          <w:sz w:val="25"/>
          <w:szCs w:val="25"/>
          <w:lang w:eastAsia="en-GB"/>
        </w:rPr>
        <w:t>is stage to be useful</w:t>
      </w:r>
      <w:r w:rsidR="006010DF">
        <w:rPr>
          <w:rFonts w:ascii="Times New Roman" w:eastAsia="Times New Roman" w:hAnsi="Times New Roman" w:cs="Times New Roman"/>
          <w:color w:val="000000" w:themeColor="text1"/>
          <w:sz w:val="25"/>
          <w:szCs w:val="25"/>
          <w:lang w:eastAsia="en-GB"/>
        </w:rPr>
        <w:t>.</w:t>
      </w:r>
    </w:p>
    <w:p w:rsidR="001C5D71" w:rsidRPr="007709F2" w:rsidRDefault="001C5D71"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3C5A3A" w:rsidRPr="007709F2" w:rsidRDefault="001C5D71"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Times New Roman" w:hAnsi="Times New Roman" w:cs="Times New Roman"/>
          <w:color w:val="000000" w:themeColor="text1"/>
          <w:sz w:val="25"/>
          <w:szCs w:val="25"/>
          <w:lang w:eastAsia="en-GB"/>
        </w:rPr>
        <w:t>However, it could be argued that the drive for efficiency and proportionality within the civil courts reflect a similar d</w:t>
      </w:r>
      <w:r w:rsidR="009322C9" w:rsidRPr="007709F2">
        <w:rPr>
          <w:rFonts w:ascii="Times New Roman" w:eastAsia="Times New Roman" w:hAnsi="Times New Roman" w:cs="Times New Roman"/>
          <w:color w:val="000000" w:themeColor="text1"/>
          <w:sz w:val="25"/>
          <w:szCs w:val="25"/>
          <w:lang w:eastAsia="en-GB"/>
        </w:rPr>
        <w:t>rive in the Employment Tribunal.</w:t>
      </w:r>
      <w:r w:rsidR="005D606E">
        <w:rPr>
          <w:rFonts w:ascii="Times New Roman" w:eastAsia="Times New Roman" w:hAnsi="Times New Roman" w:cs="Times New Roman"/>
          <w:color w:val="000000" w:themeColor="text1"/>
          <w:sz w:val="25"/>
          <w:szCs w:val="25"/>
          <w:lang w:eastAsia="en-GB"/>
        </w:rPr>
        <w:t xml:space="preserve"> </w:t>
      </w:r>
      <w:proofErr w:type="spellStart"/>
      <w:r w:rsidR="00464AA7" w:rsidRPr="00464AA7">
        <w:rPr>
          <w:rFonts w:ascii="Times New Roman" w:eastAsia="Times New Roman" w:hAnsi="Times New Roman" w:cs="Times New Roman"/>
          <w:i/>
          <w:color w:val="000000" w:themeColor="text1"/>
          <w:sz w:val="25"/>
          <w:szCs w:val="25"/>
          <w:lang w:eastAsia="en-GB"/>
        </w:rPr>
        <w:t>Neary</w:t>
      </w:r>
      <w:proofErr w:type="spellEnd"/>
      <w:r w:rsidR="00464AA7">
        <w:rPr>
          <w:rFonts w:ascii="Times New Roman" w:eastAsia="Times New Roman" w:hAnsi="Times New Roman" w:cs="Times New Roman"/>
          <w:color w:val="000000" w:themeColor="text1"/>
          <w:sz w:val="25"/>
          <w:szCs w:val="25"/>
          <w:lang w:eastAsia="en-GB"/>
        </w:rPr>
        <w:t xml:space="preserve"> approved the application of the </w:t>
      </w:r>
      <w:r w:rsidR="005D606E">
        <w:rPr>
          <w:rFonts w:ascii="Times New Roman" w:eastAsia="Times New Roman" w:hAnsi="Times New Roman" w:cs="Times New Roman"/>
          <w:color w:val="000000" w:themeColor="text1"/>
          <w:sz w:val="25"/>
          <w:szCs w:val="25"/>
          <w:lang w:eastAsia="en-GB"/>
        </w:rPr>
        <w:t xml:space="preserve">general principles of the </w:t>
      </w:r>
      <w:r w:rsidR="00464AA7">
        <w:rPr>
          <w:rFonts w:ascii="Times New Roman" w:eastAsia="Times New Roman" w:hAnsi="Times New Roman" w:cs="Times New Roman"/>
          <w:color w:val="000000" w:themeColor="text1"/>
          <w:sz w:val="25"/>
          <w:szCs w:val="25"/>
          <w:lang w:eastAsia="en-GB"/>
        </w:rPr>
        <w:t xml:space="preserve">CPR, so the </w:t>
      </w:r>
      <w:r w:rsidR="005D606E">
        <w:rPr>
          <w:rFonts w:ascii="Times New Roman" w:eastAsia="Times New Roman" w:hAnsi="Times New Roman" w:cs="Times New Roman"/>
          <w:color w:val="000000" w:themeColor="text1"/>
          <w:sz w:val="25"/>
          <w:szCs w:val="25"/>
          <w:lang w:eastAsia="en-GB"/>
        </w:rPr>
        <w:t>post-Jackson regime</w:t>
      </w:r>
      <w:r w:rsidR="00464AA7">
        <w:rPr>
          <w:rFonts w:ascii="Times New Roman" w:eastAsia="Times New Roman" w:hAnsi="Times New Roman" w:cs="Times New Roman"/>
          <w:color w:val="000000" w:themeColor="text1"/>
          <w:sz w:val="25"/>
          <w:szCs w:val="25"/>
          <w:lang w:eastAsia="en-GB"/>
        </w:rPr>
        <w:t xml:space="preserve"> may well set the tone for a more robust scrutiny of applications for relief</w:t>
      </w:r>
      <w:r w:rsidR="005D606E">
        <w:rPr>
          <w:rFonts w:ascii="Times New Roman" w:eastAsia="Times New Roman" w:hAnsi="Times New Roman" w:cs="Times New Roman"/>
          <w:color w:val="000000" w:themeColor="text1"/>
          <w:sz w:val="25"/>
          <w:szCs w:val="25"/>
          <w:lang w:eastAsia="en-GB"/>
        </w:rPr>
        <w:t xml:space="preserve">. </w:t>
      </w:r>
      <w:r w:rsidR="00470AD8" w:rsidRPr="00470AD8">
        <w:rPr>
          <w:rFonts w:ascii="Times New Roman" w:eastAsia="Times New Roman" w:hAnsi="Times New Roman" w:cs="Times New Roman"/>
          <w:i/>
          <w:color w:val="000000" w:themeColor="text1"/>
          <w:sz w:val="25"/>
          <w:szCs w:val="25"/>
          <w:lang w:eastAsia="en-GB"/>
        </w:rPr>
        <w:t>Denton</w:t>
      </w:r>
      <w:r w:rsidR="00470AD8">
        <w:rPr>
          <w:rFonts w:ascii="Times New Roman" w:eastAsia="Times New Roman" w:hAnsi="Times New Roman" w:cs="Times New Roman"/>
          <w:color w:val="000000" w:themeColor="text1"/>
          <w:sz w:val="25"/>
          <w:szCs w:val="25"/>
          <w:lang w:eastAsia="en-GB"/>
        </w:rPr>
        <w:t xml:space="preserve">’s three-stage approach might provide useful guidance to </w:t>
      </w:r>
      <w:r w:rsidR="006010DF">
        <w:rPr>
          <w:rFonts w:ascii="Times New Roman" w:eastAsia="Times New Roman" w:hAnsi="Times New Roman" w:cs="Times New Roman"/>
          <w:color w:val="000000" w:themeColor="text1"/>
          <w:sz w:val="25"/>
          <w:szCs w:val="25"/>
          <w:lang w:eastAsia="en-GB"/>
        </w:rPr>
        <w:t xml:space="preserve">an employment </w:t>
      </w:r>
      <w:r w:rsidR="006010DF">
        <w:rPr>
          <w:rFonts w:ascii="Times New Roman" w:eastAsia="Times New Roman" w:hAnsi="Times New Roman" w:cs="Times New Roman"/>
          <w:color w:val="000000" w:themeColor="text1"/>
          <w:sz w:val="25"/>
          <w:szCs w:val="25"/>
          <w:lang w:eastAsia="en-GB"/>
        </w:rPr>
        <w:lastRenderedPageBreak/>
        <w:t xml:space="preserve">judge, particular </w:t>
      </w:r>
      <w:r w:rsidR="006010DF" w:rsidRPr="00464AA7">
        <w:rPr>
          <w:rFonts w:ascii="Times New Roman" w:eastAsia="Times New Roman" w:hAnsi="Times New Roman" w:cs="Times New Roman"/>
          <w:color w:val="000000" w:themeColor="text1"/>
          <w:sz w:val="25"/>
          <w:szCs w:val="25"/>
          <w:lang w:eastAsia="en-GB"/>
        </w:rPr>
        <w:t>if</w:t>
      </w:r>
      <w:r w:rsidR="006010DF">
        <w:rPr>
          <w:rFonts w:ascii="Times New Roman" w:eastAsia="Times New Roman" w:hAnsi="Times New Roman" w:cs="Times New Roman"/>
          <w:color w:val="000000" w:themeColor="text1"/>
          <w:sz w:val="25"/>
          <w:szCs w:val="25"/>
          <w:lang w:eastAsia="en-GB"/>
        </w:rPr>
        <w:t xml:space="preserve"> the rule 3.9 principles become more settled and predictable</w:t>
      </w:r>
      <w:r w:rsidR="00470AD8">
        <w:rPr>
          <w:rFonts w:ascii="Times New Roman" w:eastAsia="Times New Roman" w:hAnsi="Times New Roman" w:cs="Times New Roman"/>
          <w:color w:val="000000" w:themeColor="text1"/>
          <w:sz w:val="25"/>
          <w:szCs w:val="25"/>
          <w:lang w:eastAsia="en-GB"/>
        </w:rPr>
        <w:t xml:space="preserve">. </w:t>
      </w:r>
      <w:r w:rsidR="009322C9" w:rsidRPr="007709F2">
        <w:rPr>
          <w:rFonts w:ascii="Times New Roman" w:eastAsia="Times New Roman" w:hAnsi="Times New Roman" w:cs="Times New Roman"/>
          <w:color w:val="000000" w:themeColor="text1"/>
          <w:sz w:val="25"/>
          <w:szCs w:val="25"/>
          <w:lang w:eastAsia="en-GB"/>
        </w:rPr>
        <w:t xml:space="preserve">As such, </w:t>
      </w:r>
      <w:r w:rsidRPr="007709F2">
        <w:rPr>
          <w:rFonts w:ascii="Times New Roman" w:eastAsia="Times New Roman" w:hAnsi="Times New Roman" w:cs="Times New Roman"/>
          <w:color w:val="000000" w:themeColor="text1"/>
          <w:sz w:val="25"/>
          <w:szCs w:val="25"/>
          <w:lang w:eastAsia="en-GB"/>
        </w:rPr>
        <w:t xml:space="preserve">the current rule 3.9, and its case law, </w:t>
      </w:r>
      <w:r w:rsidR="009322C9" w:rsidRPr="007709F2">
        <w:rPr>
          <w:rFonts w:ascii="Times New Roman" w:eastAsia="Times New Roman" w:hAnsi="Times New Roman" w:cs="Times New Roman"/>
          <w:color w:val="000000" w:themeColor="text1"/>
          <w:sz w:val="25"/>
          <w:szCs w:val="25"/>
          <w:lang w:eastAsia="en-GB"/>
        </w:rPr>
        <w:t xml:space="preserve">may provide a useful tool </w:t>
      </w:r>
      <w:r w:rsidR="0010146C" w:rsidRPr="007709F2">
        <w:rPr>
          <w:rFonts w:ascii="Times New Roman" w:eastAsia="Times New Roman" w:hAnsi="Times New Roman" w:cs="Times New Roman"/>
          <w:color w:val="000000" w:themeColor="text1"/>
          <w:sz w:val="25"/>
          <w:szCs w:val="25"/>
          <w:lang w:eastAsia="en-GB"/>
        </w:rPr>
        <w:t xml:space="preserve">for, or perhaps have some influence on, </w:t>
      </w:r>
      <w:r w:rsidR="009322C9" w:rsidRPr="007709F2">
        <w:rPr>
          <w:rFonts w:ascii="Times New Roman" w:eastAsia="Times New Roman" w:hAnsi="Times New Roman" w:cs="Times New Roman"/>
          <w:color w:val="000000" w:themeColor="text1"/>
          <w:sz w:val="25"/>
          <w:szCs w:val="25"/>
          <w:lang w:eastAsia="en-GB"/>
        </w:rPr>
        <w:t xml:space="preserve">employment judges. </w:t>
      </w:r>
    </w:p>
    <w:p w:rsidR="009322C9" w:rsidRPr="007709F2" w:rsidRDefault="009322C9" w:rsidP="009322C9">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3C5A3A" w:rsidRPr="007709F2" w:rsidRDefault="001C5D71"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 xml:space="preserve">Vivienne Gay, </w:t>
      </w:r>
      <w:r w:rsidR="0043355D">
        <w:rPr>
          <w:rFonts w:ascii="Times New Roman" w:eastAsia="Calibri" w:hAnsi="Times New Roman" w:cs="Times New Roman"/>
          <w:color w:val="000000" w:themeColor="text1"/>
          <w:sz w:val="25"/>
          <w:szCs w:val="25"/>
        </w:rPr>
        <w:t xml:space="preserve">Regional Employment Judge, London North and West, </w:t>
      </w:r>
      <w:r w:rsidRPr="007709F2">
        <w:rPr>
          <w:rFonts w:ascii="Times New Roman" w:eastAsia="Calibri" w:hAnsi="Times New Roman" w:cs="Times New Roman"/>
          <w:color w:val="000000" w:themeColor="text1"/>
          <w:sz w:val="25"/>
          <w:szCs w:val="25"/>
        </w:rPr>
        <w:t xml:space="preserve">writing extra-judicially, </w:t>
      </w:r>
      <w:r w:rsidR="0043355D">
        <w:rPr>
          <w:rFonts w:ascii="Times New Roman" w:eastAsia="Calibri" w:hAnsi="Times New Roman" w:cs="Times New Roman"/>
          <w:color w:val="000000" w:themeColor="text1"/>
          <w:sz w:val="25"/>
          <w:szCs w:val="25"/>
        </w:rPr>
        <w:t xml:space="preserve">gave invaluable </w:t>
      </w:r>
      <w:r w:rsidRPr="007709F2">
        <w:rPr>
          <w:rFonts w:ascii="Times New Roman" w:eastAsia="Calibri" w:hAnsi="Times New Roman" w:cs="Times New Roman"/>
          <w:color w:val="000000" w:themeColor="text1"/>
          <w:sz w:val="25"/>
          <w:szCs w:val="25"/>
        </w:rPr>
        <w:t>advi</w:t>
      </w:r>
      <w:r w:rsidR="0043355D">
        <w:rPr>
          <w:rFonts w:ascii="Times New Roman" w:eastAsia="Calibri" w:hAnsi="Times New Roman" w:cs="Times New Roman"/>
          <w:color w:val="000000" w:themeColor="text1"/>
          <w:sz w:val="25"/>
          <w:szCs w:val="25"/>
        </w:rPr>
        <w:t xml:space="preserve">ce to </w:t>
      </w:r>
      <w:r w:rsidRPr="007709F2">
        <w:rPr>
          <w:rFonts w:ascii="Times New Roman" w:eastAsia="Calibri" w:hAnsi="Times New Roman" w:cs="Times New Roman"/>
          <w:color w:val="000000" w:themeColor="text1"/>
          <w:sz w:val="25"/>
          <w:szCs w:val="25"/>
        </w:rPr>
        <w:t xml:space="preserve">practitioners about the importance of compliance with orders and directions: </w:t>
      </w:r>
      <w:r w:rsidRPr="007709F2">
        <w:rPr>
          <w:rFonts w:ascii="Times New Roman" w:eastAsia="Calibri" w:hAnsi="Times New Roman" w:cs="Times New Roman"/>
          <w:i/>
          <w:color w:val="000000" w:themeColor="text1"/>
          <w:sz w:val="25"/>
          <w:szCs w:val="25"/>
        </w:rPr>
        <w:t xml:space="preserve">“you will want to be consistently meeting the proper pattern of compliance before Mitchell and the new, tougher format of CPR rule 3.9(1) become more widely known to </w:t>
      </w:r>
      <w:r w:rsidRPr="00470AD8">
        <w:rPr>
          <w:rFonts w:ascii="Times New Roman" w:eastAsia="Calibri" w:hAnsi="Times New Roman" w:cs="Times New Roman"/>
          <w:color w:val="000000" w:themeColor="text1"/>
          <w:sz w:val="25"/>
          <w:szCs w:val="25"/>
        </w:rPr>
        <w:t>[users]</w:t>
      </w:r>
      <w:r w:rsidRPr="007709F2">
        <w:rPr>
          <w:rFonts w:ascii="Times New Roman" w:eastAsia="Calibri" w:hAnsi="Times New Roman" w:cs="Times New Roman"/>
          <w:i/>
          <w:color w:val="000000" w:themeColor="text1"/>
          <w:sz w:val="25"/>
          <w:szCs w:val="25"/>
        </w:rPr>
        <w:t xml:space="preserve"> of the tribunals. My radical solution is that you should comply with orders in a timely fashion.”</w:t>
      </w:r>
    </w:p>
    <w:p w:rsidR="001C5D71" w:rsidRPr="007709F2" w:rsidRDefault="001C5D71" w:rsidP="00342780">
      <w:pPr>
        <w:pStyle w:val="ListParagraph"/>
        <w:widowControl w:val="0"/>
        <w:spacing w:after="0" w:line="360" w:lineRule="auto"/>
        <w:jc w:val="both"/>
        <w:rPr>
          <w:rFonts w:ascii="Times New Roman" w:eastAsia="Calibri" w:hAnsi="Times New Roman" w:cs="Times New Roman"/>
          <w:color w:val="000000" w:themeColor="text1"/>
          <w:sz w:val="25"/>
          <w:szCs w:val="25"/>
        </w:rPr>
      </w:pPr>
    </w:p>
    <w:p w:rsidR="001C5D71" w:rsidRDefault="0048001F" w:rsidP="00342780">
      <w:pPr>
        <w:pStyle w:val="ListParagraph"/>
        <w:widowControl w:val="0"/>
        <w:numPr>
          <w:ilvl w:val="0"/>
          <w:numId w:val="3"/>
        </w:numPr>
        <w:spacing w:after="0" w:line="360" w:lineRule="auto"/>
        <w:jc w:val="both"/>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 xml:space="preserve">This is perhaps </w:t>
      </w:r>
      <w:r w:rsidR="0043355D">
        <w:rPr>
          <w:rFonts w:ascii="Times New Roman" w:eastAsia="Calibri" w:hAnsi="Times New Roman" w:cs="Times New Roman"/>
          <w:color w:val="000000" w:themeColor="text1"/>
          <w:sz w:val="25"/>
          <w:szCs w:val="25"/>
        </w:rPr>
        <w:t>an indication</w:t>
      </w:r>
      <w:r w:rsidRPr="007709F2">
        <w:rPr>
          <w:rFonts w:ascii="Times New Roman" w:eastAsia="Calibri" w:hAnsi="Times New Roman" w:cs="Times New Roman"/>
          <w:color w:val="000000" w:themeColor="text1"/>
          <w:sz w:val="25"/>
          <w:szCs w:val="25"/>
        </w:rPr>
        <w:t xml:space="preserve"> that employment judges </w:t>
      </w:r>
      <w:r w:rsidR="009322C9" w:rsidRPr="007709F2">
        <w:rPr>
          <w:rFonts w:ascii="Times New Roman" w:eastAsia="Calibri" w:hAnsi="Times New Roman" w:cs="Times New Roman"/>
          <w:color w:val="000000" w:themeColor="text1"/>
          <w:sz w:val="25"/>
          <w:szCs w:val="25"/>
        </w:rPr>
        <w:t xml:space="preserve">(and practitioners opposing applications for relief) </w:t>
      </w:r>
      <w:r w:rsidRPr="007709F2">
        <w:rPr>
          <w:rFonts w:ascii="Times New Roman" w:eastAsia="Calibri" w:hAnsi="Times New Roman" w:cs="Times New Roman"/>
          <w:color w:val="000000" w:themeColor="text1"/>
          <w:sz w:val="25"/>
          <w:szCs w:val="25"/>
        </w:rPr>
        <w:t>may find rule 3.9 and its case law, very usef</w:t>
      </w:r>
      <w:r w:rsidR="006010DF">
        <w:rPr>
          <w:rFonts w:ascii="Times New Roman" w:eastAsia="Calibri" w:hAnsi="Times New Roman" w:cs="Times New Roman"/>
          <w:color w:val="000000" w:themeColor="text1"/>
          <w:sz w:val="25"/>
          <w:szCs w:val="25"/>
        </w:rPr>
        <w:t>ul indeed.</w:t>
      </w:r>
    </w:p>
    <w:p w:rsidR="0048001F" w:rsidRDefault="0048001F" w:rsidP="00342780">
      <w:pPr>
        <w:widowControl w:val="0"/>
        <w:spacing w:after="0" w:line="360" w:lineRule="auto"/>
        <w:jc w:val="both"/>
        <w:rPr>
          <w:rFonts w:ascii="Times New Roman" w:eastAsia="Calibri" w:hAnsi="Times New Roman" w:cs="Times New Roman"/>
          <w:color w:val="000000" w:themeColor="text1"/>
          <w:sz w:val="25"/>
          <w:szCs w:val="25"/>
        </w:rPr>
      </w:pPr>
    </w:p>
    <w:p w:rsidR="00B665B5" w:rsidRDefault="0048001F" w:rsidP="00B665B5">
      <w:pPr>
        <w:widowControl w:val="0"/>
        <w:spacing w:after="0" w:line="360" w:lineRule="auto"/>
        <w:jc w:val="right"/>
        <w:rPr>
          <w:rFonts w:ascii="Times New Roman" w:hAnsi="Times New Roman" w:cs="Times New Roman"/>
          <w:noProof/>
          <w:color w:val="000000" w:themeColor="text1"/>
          <w:sz w:val="25"/>
          <w:szCs w:val="25"/>
          <w:lang w:eastAsia="en-GB"/>
        </w:rPr>
      </w:pPr>
      <w:r w:rsidRPr="00B665B5">
        <w:rPr>
          <w:rFonts w:ascii="Times New Roman" w:hAnsi="Times New Roman" w:cs="Times New Roman"/>
          <w:noProof/>
          <w:color w:val="000000" w:themeColor="text1"/>
          <w:sz w:val="25"/>
          <w:szCs w:val="25"/>
          <w:lang w:eastAsia="en-GB"/>
        </w:rPr>
        <w:t>Mukhtiar Singh</w:t>
      </w:r>
    </w:p>
    <w:p w:rsidR="00B665B5" w:rsidRPr="00B665B5" w:rsidRDefault="00B665B5" w:rsidP="00B665B5">
      <w:pPr>
        <w:widowControl w:val="0"/>
        <w:spacing w:after="0" w:line="360" w:lineRule="auto"/>
        <w:jc w:val="right"/>
        <w:rPr>
          <w:rFonts w:ascii="Times New Roman" w:hAnsi="Times New Roman" w:cs="Times New Roman"/>
          <w:noProof/>
          <w:color w:val="000000" w:themeColor="text1"/>
          <w:sz w:val="25"/>
          <w:szCs w:val="25"/>
          <w:lang w:eastAsia="en-GB"/>
        </w:rPr>
      </w:pPr>
    </w:p>
    <w:p w:rsidR="0048001F" w:rsidRPr="007709F2" w:rsidRDefault="0048001F" w:rsidP="00B665B5">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hAnsi="Times New Roman" w:cs="Times New Roman"/>
          <w:noProof/>
          <w:color w:val="000000" w:themeColor="text1"/>
          <w:sz w:val="25"/>
          <w:szCs w:val="25"/>
          <w:lang w:eastAsia="en-GB"/>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1097280" cy="108204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097280" cy="1082040"/>
                    </a:xfrm>
                    <a:prstGeom prst="rect">
                      <a:avLst/>
                    </a:prstGeom>
                    <a:noFill/>
                    <a:ln w="9525">
                      <a:noFill/>
                      <a:miter lim="800000"/>
                      <a:headEnd/>
                      <a:tailEnd/>
                    </a:ln>
                  </pic:spPr>
                </pic:pic>
              </a:graphicData>
            </a:graphic>
          </wp:anchor>
        </w:drawing>
      </w:r>
      <w:r w:rsidR="007709F2">
        <w:rPr>
          <w:rFonts w:ascii="Times New Roman" w:eastAsia="Calibri" w:hAnsi="Times New Roman" w:cs="Times New Roman"/>
          <w:color w:val="000000" w:themeColor="text1"/>
          <w:sz w:val="25"/>
          <w:szCs w:val="25"/>
        </w:rPr>
        <w:br w:type="textWrapping" w:clear="all"/>
      </w:r>
    </w:p>
    <w:p w:rsidR="0048001F" w:rsidRPr="007709F2" w:rsidRDefault="0048001F" w:rsidP="00B665B5">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1 October 2014</w:t>
      </w:r>
    </w:p>
    <w:p w:rsidR="0048001F" w:rsidRPr="007709F2" w:rsidRDefault="0048001F" w:rsidP="00342780">
      <w:pPr>
        <w:widowControl w:val="0"/>
        <w:spacing w:after="0" w:line="360" w:lineRule="auto"/>
        <w:jc w:val="right"/>
        <w:rPr>
          <w:rFonts w:ascii="Times New Roman" w:eastAsia="Calibri" w:hAnsi="Times New Roman" w:cs="Times New Roman"/>
          <w:color w:val="000000" w:themeColor="text1"/>
          <w:sz w:val="25"/>
          <w:szCs w:val="25"/>
        </w:rPr>
      </w:pPr>
    </w:p>
    <w:p w:rsidR="0048001F" w:rsidRPr="007709F2" w:rsidRDefault="0048001F" w:rsidP="0043355D">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Chambers of Stephen Hockman QC</w:t>
      </w:r>
    </w:p>
    <w:p w:rsidR="0048001F" w:rsidRPr="007709F2" w:rsidRDefault="0048001F" w:rsidP="0043355D">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Six Pump Court</w:t>
      </w:r>
    </w:p>
    <w:p w:rsidR="0048001F" w:rsidRPr="007709F2" w:rsidRDefault="0048001F" w:rsidP="0043355D">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Temple</w:t>
      </w:r>
    </w:p>
    <w:p w:rsidR="0048001F" w:rsidRPr="007709F2" w:rsidRDefault="0048001F" w:rsidP="0043355D">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London, EC4Y 7AR</w:t>
      </w:r>
    </w:p>
    <w:p w:rsidR="0048001F" w:rsidRPr="007709F2" w:rsidRDefault="0048001F" w:rsidP="0043355D">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Tel: 020 7797 8400</w:t>
      </w:r>
    </w:p>
    <w:p w:rsidR="0048001F" w:rsidRPr="007709F2" w:rsidRDefault="0048001F" w:rsidP="0043355D">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Fax: 020 7797 8401</w:t>
      </w:r>
    </w:p>
    <w:p w:rsidR="0048001F" w:rsidRPr="007709F2" w:rsidRDefault="0048001F" w:rsidP="0043355D">
      <w:pPr>
        <w:widowControl w:val="0"/>
        <w:spacing w:after="0" w:line="360" w:lineRule="auto"/>
        <w:jc w:val="right"/>
        <w:rPr>
          <w:rFonts w:ascii="Times New Roman" w:eastAsia="Calibri" w:hAnsi="Times New Roman" w:cs="Times New Roman"/>
          <w:color w:val="000000" w:themeColor="text1"/>
          <w:sz w:val="25"/>
          <w:szCs w:val="25"/>
        </w:rPr>
      </w:pPr>
      <w:r w:rsidRPr="007709F2">
        <w:rPr>
          <w:rFonts w:ascii="Times New Roman" w:eastAsia="Calibri" w:hAnsi="Times New Roman" w:cs="Times New Roman"/>
          <w:color w:val="000000" w:themeColor="text1"/>
          <w:sz w:val="25"/>
          <w:szCs w:val="25"/>
        </w:rPr>
        <w:t>DX: 293 LDE Chancery Lane</w:t>
      </w:r>
    </w:p>
    <w:p w:rsidR="0048001F" w:rsidRPr="007709F2" w:rsidRDefault="009C0231" w:rsidP="0043355D">
      <w:pPr>
        <w:widowControl w:val="0"/>
        <w:spacing w:after="0" w:line="360" w:lineRule="auto"/>
        <w:jc w:val="right"/>
        <w:rPr>
          <w:rFonts w:ascii="Times New Roman" w:eastAsia="Calibri" w:hAnsi="Times New Roman" w:cs="Times New Roman"/>
          <w:color w:val="000000" w:themeColor="text1"/>
          <w:sz w:val="25"/>
          <w:szCs w:val="25"/>
        </w:rPr>
      </w:pPr>
      <w:hyperlink r:id="rId10" w:history="1">
        <w:r w:rsidR="0048001F" w:rsidRPr="007709F2">
          <w:rPr>
            <w:rStyle w:val="Hyperlink"/>
            <w:rFonts w:ascii="Times New Roman" w:eastAsia="Calibri" w:hAnsi="Times New Roman" w:cs="Times New Roman"/>
            <w:color w:val="000000" w:themeColor="text1"/>
            <w:sz w:val="25"/>
            <w:szCs w:val="25"/>
          </w:rPr>
          <w:t>MukhtiarSingh@6pumpcourt.co.uk</w:t>
        </w:r>
      </w:hyperlink>
    </w:p>
    <w:p w:rsidR="0048001F" w:rsidRPr="007709F2" w:rsidRDefault="0048001F" w:rsidP="00342780">
      <w:pPr>
        <w:widowControl w:val="0"/>
        <w:spacing w:after="0" w:line="360" w:lineRule="auto"/>
        <w:rPr>
          <w:rFonts w:ascii="Times New Roman" w:eastAsia="Calibri" w:hAnsi="Times New Roman" w:cs="Times New Roman"/>
          <w:color w:val="000000" w:themeColor="text1"/>
          <w:sz w:val="25"/>
          <w:szCs w:val="25"/>
        </w:rPr>
      </w:pPr>
    </w:p>
    <w:sectPr w:rsidR="0048001F" w:rsidRPr="007709F2" w:rsidSect="004C3BB7">
      <w:footerReference w:type="defaul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A32" w:rsidRDefault="00194A32" w:rsidP="00C4109B">
      <w:pPr>
        <w:spacing w:after="0" w:line="240" w:lineRule="auto"/>
      </w:pPr>
      <w:r>
        <w:separator/>
      </w:r>
    </w:p>
  </w:endnote>
  <w:endnote w:type="continuationSeparator" w:id="0">
    <w:p w:rsidR="00194A32" w:rsidRDefault="00194A32" w:rsidP="00C410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96026"/>
      <w:docPartObj>
        <w:docPartGallery w:val="Page Numbers (Bottom of Page)"/>
        <w:docPartUnique/>
      </w:docPartObj>
    </w:sdtPr>
    <w:sdtContent>
      <w:p w:rsidR="006010DF" w:rsidRDefault="009C0231">
        <w:pPr>
          <w:pStyle w:val="Footer"/>
          <w:jc w:val="right"/>
        </w:pPr>
        <w:fldSimple w:instr=" PAGE   \* MERGEFORMAT ">
          <w:r w:rsidR="001C5E9B" w:rsidRPr="001C5E9B">
            <w:rPr>
              <w:rFonts w:ascii="Times New Roman" w:hAnsi="Times New Roman" w:cs="Times New Roman"/>
              <w:noProof/>
            </w:rPr>
            <w:t>7</w:t>
          </w:r>
        </w:fldSimple>
      </w:p>
    </w:sdtContent>
  </w:sdt>
  <w:p w:rsidR="006010DF" w:rsidRDefault="006010D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A32" w:rsidRDefault="00194A32" w:rsidP="00C4109B">
      <w:pPr>
        <w:spacing w:after="0" w:line="240" w:lineRule="auto"/>
      </w:pPr>
      <w:r>
        <w:separator/>
      </w:r>
    </w:p>
  </w:footnote>
  <w:footnote w:type="continuationSeparator" w:id="0">
    <w:p w:rsidR="00194A32" w:rsidRDefault="00194A32" w:rsidP="00C4109B">
      <w:pPr>
        <w:spacing w:after="0" w:line="240" w:lineRule="auto"/>
      </w:pPr>
      <w:r>
        <w:continuationSeparator/>
      </w:r>
    </w:p>
  </w:footnote>
  <w:footnote w:id="1">
    <w:p w:rsidR="006010DF" w:rsidRDefault="006010DF" w:rsidP="00C4109B">
      <w:pPr>
        <w:pStyle w:val="FootnoteText"/>
        <w:ind w:left="1440" w:firstLine="0"/>
      </w:pPr>
      <w:r>
        <w:rPr>
          <w:vertAlign w:val="superscript"/>
        </w:rPr>
        <w:footnoteRef/>
      </w:r>
      <w:r>
        <w:rPr>
          <w:sz w:val="20"/>
        </w:rPr>
        <w:t>[2013] EWCA Civ 1537</w:t>
      </w:r>
    </w:p>
  </w:footnote>
  <w:footnote w:id="2">
    <w:p w:rsidR="006010DF" w:rsidRDefault="006010DF" w:rsidP="00C4109B">
      <w:pPr>
        <w:pStyle w:val="FootnoteText"/>
        <w:ind w:left="1440" w:firstLine="0"/>
      </w:pPr>
      <w:r>
        <w:rPr>
          <w:vertAlign w:val="superscript"/>
        </w:rPr>
        <w:footnoteRef/>
      </w:r>
      <w:r>
        <w:rPr>
          <w:sz w:val="20"/>
          <w:lang w:val="en-GB"/>
        </w:rPr>
        <w:t>[2014] EWCA Civ 906</w:t>
      </w:r>
    </w:p>
  </w:footnote>
  <w:footnote w:id="3">
    <w:p w:rsidR="001929AF" w:rsidRPr="001929AF" w:rsidRDefault="001929AF">
      <w:pPr>
        <w:pStyle w:val="FootnoteText"/>
        <w:rPr>
          <w:lang w:val="en-GB"/>
        </w:rPr>
      </w:pPr>
      <w:r>
        <w:rPr>
          <w:rStyle w:val="FootnoteReference"/>
        </w:rPr>
        <w:footnoteRef/>
      </w:r>
      <w:r>
        <w:rPr>
          <w:lang w:val="en-GB"/>
        </w:rPr>
        <w:t xml:space="preserve"> </w:t>
      </w:r>
      <w:r w:rsidRPr="001929AF">
        <w:rPr>
          <w:sz w:val="20"/>
          <w:lang w:val="en-GB"/>
        </w:rPr>
        <w:t>Employment Tribunals (Constitution and Rules of Procedure) Regulations 2013</w:t>
      </w:r>
      <w:r>
        <w:rPr>
          <w:sz w:val="20"/>
          <w:lang w:val="en-GB"/>
        </w:rPr>
        <w:t xml:space="preserve"> SI 2013/1237</w:t>
      </w:r>
    </w:p>
  </w:footnote>
  <w:footnote w:id="4">
    <w:p w:rsidR="006010DF" w:rsidRPr="00470AD8" w:rsidRDefault="006010DF">
      <w:pPr>
        <w:pStyle w:val="FootnoteText"/>
        <w:rPr>
          <w:lang w:val="en-GB"/>
        </w:rPr>
      </w:pPr>
      <w:r>
        <w:rPr>
          <w:rStyle w:val="FootnoteReference"/>
        </w:rPr>
        <w:footnoteRef/>
      </w:r>
      <w:r>
        <w:t xml:space="preserve"> </w:t>
      </w:r>
      <w:r w:rsidRPr="00470AD8">
        <w:rPr>
          <w:rStyle w:val="Emphasis"/>
          <w:i w:val="0"/>
          <w:color w:val="000000" w:themeColor="text1"/>
          <w:sz w:val="20"/>
        </w:rPr>
        <w:t>UKEAT/0487/09</w:t>
      </w:r>
      <w:r w:rsidRPr="00470AD8">
        <w:rPr>
          <w:i/>
          <w:color w:val="000000" w:themeColor="text1"/>
          <w:sz w:val="20"/>
        </w:rPr>
        <w:t xml:space="preserve">, </w:t>
      </w:r>
      <w:r w:rsidRPr="00470AD8">
        <w:rPr>
          <w:rStyle w:val="Emphasis"/>
          <w:i w:val="0"/>
          <w:color w:val="000000" w:themeColor="text1"/>
          <w:sz w:val="20"/>
        </w:rPr>
        <w:t>[2010] All ER (D) 05 (Sep)</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nsid w:val="18757F7D"/>
    <w:multiLevelType w:val="multilevel"/>
    <w:tmpl w:val="78C24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1751108"/>
    <w:multiLevelType w:val="hybridMultilevel"/>
    <w:tmpl w:val="599AFC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1975B48"/>
    <w:multiLevelType w:val="hybridMultilevel"/>
    <w:tmpl w:val="353496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docVars>
    <w:docVar w:name="dgnword-docGUID" w:val="{1C4BA88B-CED5-4B9D-8447-4FB8528D0B54}"/>
    <w:docVar w:name="dgnword-eventsink" w:val="92773832"/>
  </w:docVars>
  <w:rsids>
    <w:rsidRoot w:val="00575404"/>
    <w:rsid w:val="000222A0"/>
    <w:rsid w:val="00030022"/>
    <w:rsid w:val="000E7FA1"/>
    <w:rsid w:val="0010146C"/>
    <w:rsid w:val="0011132F"/>
    <w:rsid w:val="00122F60"/>
    <w:rsid w:val="00167162"/>
    <w:rsid w:val="001929AF"/>
    <w:rsid w:val="00194A32"/>
    <w:rsid w:val="001A6544"/>
    <w:rsid w:val="001C5D71"/>
    <w:rsid w:val="001C5E9B"/>
    <w:rsid w:val="00277ECC"/>
    <w:rsid w:val="00342780"/>
    <w:rsid w:val="003C5A3A"/>
    <w:rsid w:val="0043355D"/>
    <w:rsid w:val="00464AA7"/>
    <w:rsid w:val="00470AD8"/>
    <w:rsid w:val="0048001F"/>
    <w:rsid w:val="004A1B07"/>
    <w:rsid w:val="004C3BB7"/>
    <w:rsid w:val="004C7841"/>
    <w:rsid w:val="00516ADE"/>
    <w:rsid w:val="00575404"/>
    <w:rsid w:val="005D0224"/>
    <w:rsid w:val="005D511A"/>
    <w:rsid w:val="005D606E"/>
    <w:rsid w:val="006010DF"/>
    <w:rsid w:val="006165A2"/>
    <w:rsid w:val="0065691E"/>
    <w:rsid w:val="00670FEB"/>
    <w:rsid w:val="006B514F"/>
    <w:rsid w:val="007709F2"/>
    <w:rsid w:val="007C1D95"/>
    <w:rsid w:val="007E4DDE"/>
    <w:rsid w:val="008355B8"/>
    <w:rsid w:val="00872106"/>
    <w:rsid w:val="008E6322"/>
    <w:rsid w:val="009322C9"/>
    <w:rsid w:val="009658B9"/>
    <w:rsid w:val="009C0231"/>
    <w:rsid w:val="00A30308"/>
    <w:rsid w:val="00B61F08"/>
    <w:rsid w:val="00B665B5"/>
    <w:rsid w:val="00B75111"/>
    <w:rsid w:val="00B82C07"/>
    <w:rsid w:val="00BA0F04"/>
    <w:rsid w:val="00BB226B"/>
    <w:rsid w:val="00BF59FC"/>
    <w:rsid w:val="00C4109B"/>
    <w:rsid w:val="00CE284F"/>
    <w:rsid w:val="00E0052C"/>
    <w:rsid w:val="00F9176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75404"/>
    <w:rPr>
      <w:b/>
      <w:bCs/>
    </w:rPr>
  </w:style>
  <w:style w:type="paragraph" w:styleId="NormalWeb">
    <w:name w:val="Normal (Web)"/>
    <w:basedOn w:val="Normal"/>
    <w:uiPriority w:val="99"/>
    <w:semiHidden/>
    <w:unhideWhenUsed/>
    <w:rsid w:val="00575404"/>
    <w:pPr>
      <w:spacing w:after="240" w:line="360" w:lineRule="auto"/>
    </w:pPr>
    <w:rPr>
      <w:rFonts w:ascii="Times New Roman" w:eastAsia="Times New Roman" w:hAnsi="Times New Roman" w:cs="Times New Roman"/>
      <w:color w:val="343031"/>
      <w:sz w:val="20"/>
      <w:szCs w:val="20"/>
      <w:lang w:eastAsia="en-GB"/>
    </w:rPr>
  </w:style>
  <w:style w:type="character" w:customStyle="1" w:styleId="date-display-single">
    <w:name w:val="date-display-single"/>
    <w:basedOn w:val="DefaultParagraphFont"/>
    <w:rsid w:val="00575404"/>
  </w:style>
  <w:style w:type="paragraph" w:styleId="FootnoteText">
    <w:name w:val="footnote text"/>
    <w:basedOn w:val="Normal"/>
    <w:link w:val="FootnoteTextChar"/>
    <w:semiHidden/>
    <w:rsid w:val="00C4109B"/>
    <w:pPr>
      <w:widowControl w:val="0"/>
      <w:spacing w:after="0" w:line="360" w:lineRule="auto"/>
      <w:ind w:firstLine="720"/>
      <w:jc w:val="both"/>
    </w:pPr>
    <w:rPr>
      <w:rFonts w:ascii="Times New Roman" w:eastAsia="Times New Roman" w:hAnsi="Times New Roman" w:cs="Times New Roman"/>
      <w:sz w:val="28"/>
      <w:szCs w:val="20"/>
      <w:lang w:val="en-US" w:eastAsia="en-GB"/>
    </w:rPr>
  </w:style>
  <w:style w:type="character" w:customStyle="1" w:styleId="FootnoteTextChar">
    <w:name w:val="Footnote Text Char"/>
    <w:basedOn w:val="DefaultParagraphFont"/>
    <w:link w:val="FootnoteText"/>
    <w:semiHidden/>
    <w:rsid w:val="00C4109B"/>
    <w:rPr>
      <w:rFonts w:ascii="Times New Roman" w:eastAsia="Times New Roman" w:hAnsi="Times New Roman" w:cs="Times New Roman"/>
      <w:sz w:val="28"/>
      <w:szCs w:val="20"/>
      <w:lang w:val="en-US" w:eastAsia="en-GB"/>
    </w:rPr>
  </w:style>
  <w:style w:type="character" w:styleId="FootnoteReference">
    <w:name w:val="footnote reference"/>
    <w:basedOn w:val="DefaultParagraphFont"/>
    <w:semiHidden/>
    <w:rsid w:val="00C4109B"/>
    <w:rPr>
      <w:vertAlign w:val="superscript"/>
    </w:rPr>
  </w:style>
  <w:style w:type="paragraph" w:customStyle="1" w:styleId="Legal1">
    <w:name w:val="Legal 1"/>
    <w:basedOn w:val="Normal"/>
    <w:rsid w:val="00C4109B"/>
    <w:pPr>
      <w:widowControl w:val="0"/>
      <w:spacing w:after="0" w:line="240" w:lineRule="auto"/>
    </w:pPr>
    <w:rPr>
      <w:rFonts w:ascii="Times New Roman" w:eastAsia="Times New Roman" w:hAnsi="Times New Roman" w:cs="Times New Roman"/>
      <w:sz w:val="24"/>
      <w:szCs w:val="20"/>
      <w:lang w:val="en-US" w:eastAsia="en-GB"/>
    </w:rPr>
  </w:style>
  <w:style w:type="paragraph" w:customStyle="1" w:styleId="Legal2">
    <w:name w:val="Legal 2"/>
    <w:basedOn w:val="Normal"/>
    <w:rsid w:val="00C4109B"/>
    <w:pPr>
      <w:widowControl w:val="0"/>
      <w:spacing w:after="0" w:line="240" w:lineRule="auto"/>
    </w:pPr>
    <w:rPr>
      <w:rFonts w:ascii="Times New Roman" w:eastAsia="Times New Roman" w:hAnsi="Times New Roman" w:cs="Times New Roman"/>
      <w:sz w:val="24"/>
      <w:szCs w:val="20"/>
      <w:lang w:val="en-US" w:eastAsia="en-GB"/>
    </w:rPr>
  </w:style>
  <w:style w:type="paragraph" w:styleId="ListParagraph">
    <w:name w:val="List Paragraph"/>
    <w:basedOn w:val="Normal"/>
    <w:uiPriority w:val="34"/>
    <w:qFormat/>
    <w:rsid w:val="00C4109B"/>
    <w:pPr>
      <w:ind w:left="720"/>
      <w:contextualSpacing/>
    </w:pPr>
  </w:style>
  <w:style w:type="paragraph" w:styleId="BalloonText">
    <w:name w:val="Balloon Text"/>
    <w:basedOn w:val="Normal"/>
    <w:link w:val="BalloonTextChar"/>
    <w:uiPriority w:val="99"/>
    <w:semiHidden/>
    <w:unhideWhenUsed/>
    <w:rsid w:val="004800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01F"/>
    <w:rPr>
      <w:rFonts w:ascii="Tahoma" w:hAnsi="Tahoma" w:cs="Tahoma"/>
      <w:sz w:val="16"/>
      <w:szCs w:val="16"/>
    </w:rPr>
  </w:style>
  <w:style w:type="character" w:styleId="Hyperlink">
    <w:name w:val="Hyperlink"/>
    <w:basedOn w:val="DefaultParagraphFont"/>
    <w:uiPriority w:val="99"/>
    <w:unhideWhenUsed/>
    <w:rsid w:val="0048001F"/>
    <w:rPr>
      <w:color w:val="0000FF" w:themeColor="hyperlink"/>
      <w:u w:val="single"/>
    </w:rPr>
  </w:style>
  <w:style w:type="character" w:styleId="Emphasis">
    <w:name w:val="Emphasis"/>
    <w:basedOn w:val="DefaultParagraphFont"/>
    <w:uiPriority w:val="20"/>
    <w:qFormat/>
    <w:rsid w:val="007E4DDE"/>
    <w:rPr>
      <w:i/>
      <w:iCs/>
    </w:rPr>
  </w:style>
  <w:style w:type="paragraph" w:styleId="Header">
    <w:name w:val="header"/>
    <w:basedOn w:val="Normal"/>
    <w:link w:val="HeaderChar"/>
    <w:uiPriority w:val="99"/>
    <w:semiHidden/>
    <w:unhideWhenUsed/>
    <w:rsid w:val="00CE28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E284F"/>
  </w:style>
  <w:style w:type="paragraph" w:styleId="Footer">
    <w:name w:val="footer"/>
    <w:basedOn w:val="Normal"/>
    <w:link w:val="FooterChar"/>
    <w:uiPriority w:val="99"/>
    <w:unhideWhenUsed/>
    <w:rsid w:val="00CE284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284F"/>
  </w:style>
</w:styles>
</file>

<file path=word/webSettings.xml><?xml version="1.0" encoding="utf-8"?>
<w:webSettings xmlns:r="http://schemas.openxmlformats.org/officeDocument/2006/relationships" xmlns:w="http://schemas.openxmlformats.org/wordprocessingml/2006/main">
  <w:divs>
    <w:div w:id="293878250">
      <w:bodyDiv w:val="1"/>
      <w:marLeft w:val="0"/>
      <w:marRight w:val="0"/>
      <w:marTop w:val="0"/>
      <w:marBottom w:val="0"/>
      <w:divBdr>
        <w:top w:val="none" w:sz="0" w:space="0" w:color="auto"/>
        <w:left w:val="none" w:sz="0" w:space="0" w:color="auto"/>
        <w:bottom w:val="none" w:sz="0" w:space="0" w:color="auto"/>
        <w:right w:val="none" w:sz="0" w:space="0" w:color="auto"/>
      </w:divBdr>
      <w:divsChild>
        <w:div w:id="835851062">
          <w:marLeft w:val="0"/>
          <w:marRight w:val="0"/>
          <w:marTop w:val="0"/>
          <w:marBottom w:val="0"/>
          <w:divBdr>
            <w:top w:val="none" w:sz="0" w:space="0" w:color="auto"/>
            <w:left w:val="none" w:sz="0" w:space="0" w:color="auto"/>
            <w:bottom w:val="none" w:sz="0" w:space="0" w:color="auto"/>
            <w:right w:val="none" w:sz="0" w:space="0" w:color="auto"/>
          </w:divBdr>
          <w:divsChild>
            <w:div w:id="1519195195">
              <w:marLeft w:val="0"/>
              <w:marRight w:val="0"/>
              <w:marTop w:val="0"/>
              <w:marBottom w:val="0"/>
              <w:divBdr>
                <w:top w:val="none" w:sz="0" w:space="0" w:color="auto"/>
                <w:left w:val="none" w:sz="0" w:space="0" w:color="auto"/>
                <w:bottom w:val="none" w:sz="0" w:space="0" w:color="auto"/>
                <w:right w:val="none" w:sz="0" w:space="0" w:color="auto"/>
              </w:divBdr>
              <w:divsChild>
                <w:div w:id="1772510170">
                  <w:marLeft w:val="0"/>
                  <w:marRight w:val="0"/>
                  <w:marTop w:val="0"/>
                  <w:marBottom w:val="0"/>
                  <w:divBdr>
                    <w:top w:val="none" w:sz="0" w:space="0" w:color="auto"/>
                    <w:left w:val="none" w:sz="0" w:space="0" w:color="auto"/>
                    <w:bottom w:val="none" w:sz="0" w:space="0" w:color="auto"/>
                    <w:right w:val="none" w:sz="0" w:space="0" w:color="auto"/>
                  </w:divBdr>
                  <w:divsChild>
                    <w:div w:id="555431842">
                      <w:marLeft w:val="0"/>
                      <w:marRight w:val="0"/>
                      <w:marTop w:val="0"/>
                      <w:marBottom w:val="0"/>
                      <w:divBdr>
                        <w:top w:val="none" w:sz="0" w:space="0" w:color="auto"/>
                        <w:left w:val="none" w:sz="0" w:space="0" w:color="auto"/>
                        <w:bottom w:val="none" w:sz="0" w:space="0" w:color="auto"/>
                        <w:right w:val="none" w:sz="0" w:space="0" w:color="auto"/>
                      </w:divBdr>
                      <w:divsChild>
                        <w:div w:id="983311123">
                          <w:marLeft w:val="0"/>
                          <w:marRight w:val="0"/>
                          <w:marTop w:val="0"/>
                          <w:marBottom w:val="0"/>
                          <w:divBdr>
                            <w:top w:val="none" w:sz="0" w:space="0" w:color="auto"/>
                            <w:left w:val="none" w:sz="0" w:space="0" w:color="auto"/>
                            <w:bottom w:val="none" w:sz="0" w:space="0" w:color="auto"/>
                            <w:right w:val="none" w:sz="0" w:space="0" w:color="auto"/>
                          </w:divBdr>
                          <w:divsChild>
                            <w:div w:id="1600944348">
                              <w:marLeft w:val="0"/>
                              <w:marRight w:val="0"/>
                              <w:marTop w:val="0"/>
                              <w:marBottom w:val="0"/>
                              <w:divBdr>
                                <w:top w:val="none" w:sz="0" w:space="0" w:color="auto"/>
                                <w:left w:val="none" w:sz="0" w:space="0" w:color="auto"/>
                                <w:bottom w:val="none" w:sz="0" w:space="0" w:color="auto"/>
                                <w:right w:val="none" w:sz="0" w:space="0" w:color="auto"/>
                              </w:divBdr>
                              <w:divsChild>
                                <w:div w:id="668796594">
                                  <w:marLeft w:val="0"/>
                                  <w:marRight w:val="0"/>
                                  <w:marTop w:val="0"/>
                                  <w:marBottom w:val="0"/>
                                  <w:divBdr>
                                    <w:top w:val="none" w:sz="0" w:space="0" w:color="auto"/>
                                    <w:left w:val="none" w:sz="0" w:space="0" w:color="auto"/>
                                    <w:bottom w:val="none" w:sz="0" w:space="0" w:color="auto"/>
                                    <w:right w:val="none" w:sz="0" w:space="0" w:color="auto"/>
                                  </w:divBdr>
                                  <w:divsChild>
                                    <w:div w:id="1793135858">
                                      <w:marLeft w:val="0"/>
                                      <w:marRight w:val="0"/>
                                      <w:marTop w:val="0"/>
                                      <w:marBottom w:val="0"/>
                                      <w:divBdr>
                                        <w:top w:val="none" w:sz="0" w:space="0" w:color="auto"/>
                                        <w:left w:val="none" w:sz="0" w:space="0" w:color="auto"/>
                                        <w:bottom w:val="none" w:sz="0" w:space="0" w:color="auto"/>
                                        <w:right w:val="none" w:sz="0" w:space="0" w:color="auto"/>
                                      </w:divBdr>
                                      <w:divsChild>
                                        <w:div w:id="486240610">
                                          <w:marLeft w:val="0"/>
                                          <w:marRight w:val="0"/>
                                          <w:marTop w:val="0"/>
                                          <w:marBottom w:val="0"/>
                                          <w:divBdr>
                                            <w:top w:val="none" w:sz="0" w:space="0" w:color="auto"/>
                                            <w:left w:val="none" w:sz="0" w:space="0" w:color="auto"/>
                                            <w:bottom w:val="none" w:sz="0" w:space="0" w:color="auto"/>
                                            <w:right w:val="none" w:sz="0" w:space="0" w:color="auto"/>
                                          </w:divBdr>
                                          <w:divsChild>
                                            <w:div w:id="1780566812">
                                              <w:marLeft w:val="0"/>
                                              <w:marRight w:val="0"/>
                                              <w:marTop w:val="0"/>
                                              <w:marBottom w:val="0"/>
                                              <w:divBdr>
                                                <w:top w:val="none" w:sz="0" w:space="0" w:color="auto"/>
                                                <w:left w:val="none" w:sz="0" w:space="0" w:color="auto"/>
                                                <w:bottom w:val="none" w:sz="0" w:space="0" w:color="auto"/>
                                                <w:right w:val="none" w:sz="0" w:space="0" w:color="auto"/>
                                              </w:divBdr>
                                              <w:divsChild>
                                                <w:div w:id="1503593151">
                                                  <w:marLeft w:val="0"/>
                                                  <w:marRight w:val="0"/>
                                                  <w:marTop w:val="0"/>
                                                  <w:marBottom w:val="0"/>
                                                  <w:divBdr>
                                                    <w:top w:val="none" w:sz="0" w:space="0" w:color="auto"/>
                                                    <w:left w:val="none" w:sz="0" w:space="0" w:color="auto"/>
                                                    <w:bottom w:val="none" w:sz="0" w:space="0" w:color="auto"/>
                                                    <w:right w:val="none" w:sz="0" w:space="0" w:color="auto"/>
                                                  </w:divBdr>
                                                  <w:divsChild>
                                                    <w:div w:id="1590770848">
                                                      <w:marLeft w:val="0"/>
                                                      <w:marRight w:val="0"/>
                                                      <w:marTop w:val="0"/>
                                                      <w:marBottom w:val="0"/>
                                                      <w:divBdr>
                                                        <w:top w:val="none" w:sz="0" w:space="0" w:color="auto"/>
                                                        <w:left w:val="none" w:sz="0" w:space="0" w:color="auto"/>
                                                        <w:bottom w:val="none" w:sz="0" w:space="0" w:color="auto"/>
                                                        <w:right w:val="none" w:sz="0" w:space="0" w:color="auto"/>
                                                      </w:divBdr>
                                                      <w:divsChild>
                                                        <w:div w:id="350497030">
                                                          <w:marLeft w:val="0"/>
                                                          <w:marRight w:val="0"/>
                                                          <w:marTop w:val="0"/>
                                                          <w:marBottom w:val="0"/>
                                                          <w:divBdr>
                                                            <w:top w:val="none" w:sz="0" w:space="0" w:color="auto"/>
                                                            <w:left w:val="none" w:sz="0" w:space="0" w:color="auto"/>
                                                            <w:bottom w:val="none" w:sz="0" w:space="0" w:color="auto"/>
                                                            <w:right w:val="none" w:sz="0" w:space="0" w:color="auto"/>
                                                          </w:divBdr>
                                                          <w:divsChild>
                                                            <w:div w:id="1482306317">
                                                              <w:marLeft w:val="0"/>
                                                              <w:marRight w:val="0"/>
                                                              <w:marTop w:val="0"/>
                                                              <w:marBottom w:val="0"/>
                                                              <w:divBdr>
                                                                <w:top w:val="none" w:sz="0" w:space="0" w:color="auto"/>
                                                                <w:left w:val="none" w:sz="0" w:space="0" w:color="auto"/>
                                                                <w:bottom w:val="none" w:sz="0" w:space="0" w:color="auto"/>
                                                                <w:right w:val="none" w:sz="0" w:space="0" w:color="auto"/>
                                                              </w:divBdr>
                                                              <w:divsChild>
                                                                <w:div w:id="1464497152">
                                                                  <w:marLeft w:val="0"/>
                                                                  <w:marRight w:val="0"/>
                                                                  <w:marTop w:val="0"/>
                                                                  <w:marBottom w:val="0"/>
                                                                  <w:divBdr>
                                                                    <w:top w:val="none" w:sz="0" w:space="0" w:color="auto"/>
                                                                    <w:left w:val="none" w:sz="0" w:space="0" w:color="auto"/>
                                                                    <w:bottom w:val="none" w:sz="0" w:space="0" w:color="auto"/>
                                                                    <w:right w:val="none" w:sz="0" w:space="0" w:color="auto"/>
                                                                  </w:divBdr>
                                                                  <w:divsChild>
                                                                    <w:div w:id="2141460754">
                                                                      <w:marLeft w:val="0"/>
                                                                      <w:marRight w:val="0"/>
                                                                      <w:marTop w:val="0"/>
                                                                      <w:marBottom w:val="360"/>
                                                                      <w:divBdr>
                                                                        <w:top w:val="none" w:sz="0" w:space="0" w:color="auto"/>
                                                                        <w:left w:val="none" w:sz="0" w:space="0" w:color="auto"/>
                                                                        <w:bottom w:val="none" w:sz="0" w:space="0" w:color="auto"/>
                                                                        <w:right w:val="none" w:sz="0" w:space="0" w:color="auto"/>
                                                                      </w:divBdr>
                                                                      <w:divsChild>
                                                                        <w:div w:id="1726372750">
                                                                          <w:marLeft w:val="0"/>
                                                                          <w:marRight w:val="0"/>
                                                                          <w:marTop w:val="0"/>
                                                                          <w:marBottom w:val="0"/>
                                                                          <w:divBdr>
                                                                            <w:top w:val="none" w:sz="0" w:space="0" w:color="auto"/>
                                                                            <w:left w:val="none" w:sz="0" w:space="0" w:color="auto"/>
                                                                            <w:bottom w:val="none" w:sz="0" w:space="0" w:color="auto"/>
                                                                            <w:right w:val="none" w:sz="0" w:space="0" w:color="auto"/>
                                                                          </w:divBdr>
                                                                          <w:divsChild>
                                                                            <w:div w:id="811946186">
                                                                              <w:marLeft w:val="0"/>
                                                                              <w:marRight w:val="0"/>
                                                                              <w:marTop w:val="0"/>
                                                                              <w:marBottom w:val="0"/>
                                                                              <w:divBdr>
                                                                                <w:top w:val="none" w:sz="0" w:space="0" w:color="auto"/>
                                                                                <w:left w:val="none" w:sz="0" w:space="0" w:color="auto"/>
                                                                                <w:bottom w:val="none" w:sz="0" w:space="0" w:color="auto"/>
                                                                                <w:right w:val="none" w:sz="0" w:space="0" w:color="auto"/>
                                                                              </w:divBdr>
                                                                              <w:divsChild>
                                                                                <w:div w:id="277807966">
                                                                                  <w:marLeft w:val="0"/>
                                                                                  <w:marRight w:val="0"/>
                                                                                  <w:marTop w:val="0"/>
                                                                                  <w:marBottom w:val="360"/>
                                                                                  <w:divBdr>
                                                                                    <w:top w:val="none" w:sz="0" w:space="0" w:color="auto"/>
                                                                                    <w:left w:val="none" w:sz="0" w:space="0" w:color="auto"/>
                                                                                    <w:bottom w:val="none" w:sz="0" w:space="0" w:color="auto"/>
                                                                                    <w:right w:val="none" w:sz="0" w:space="0" w:color="auto"/>
                                                                                  </w:divBdr>
                                                                                  <w:divsChild>
                                                                                    <w:div w:id="708846545">
                                                                                      <w:marLeft w:val="0"/>
                                                                                      <w:marRight w:val="0"/>
                                                                                      <w:marTop w:val="0"/>
                                                                                      <w:marBottom w:val="0"/>
                                                                                      <w:divBdr>
                                                                                        <w:top w:val="none" w:sz="0" w:space="0" w:color="auto"/>
                                                                                        <w:left w:val="none" w:sz="0" w:space="0" w:color="auto"/>
                                                                                        <w:bottom w:val="none" w:sz="0" w:space="0" w:color="auto"/>
                                                                                        <w:right w:val="none" w:sz="0" w:space="0" w:color="auto"/>
                                                                                      </w:divBdr>
                                                                                      <w:divsChild>
                                                                                        <w:div w:id="1276864620">
                                                                                          <w:marLeft w:val="0"/>
                                                                                          <w:marRight w:val="0"/>
                                                                                          <w:marTop w:val="240"/>
                                                                                          <w:marBottom w:val="240"/>
                                                                                          <w:divBdr>
                                                                                            <w:top w:val="none" w:sz="0" w:space="0" w:color="auto"/>
                                                                                            <w:left w:val="single" w:sz="24" w:space="15" w:color="DEDFE3"/>
                                                                                            <w:bottom w:val="none" w:sz="0" w:space="0" w:color="auto"/>
                                                                                            <w:right w:val="none" w:sz="0" w:space="0" w:color="auto"/>
                                                                                          </w:divBdr>
                                                                                          <w:divsChild>
                                                                                            <w:div w:id="1107696442">
                                                                                              <w:marLeft w:val="0"/>
                                                                                              <w:marRight w:val="0"/>
                                                                                              <w:marTop w:val="0"/>
                                                                                              <w:marBottom w:val="0"/>
                                                                                              <w:divBdr>
                                                                                                <w:top w:val="none" w:sz="0" w:space="0" w:color="auto"/>
                                                                                                <w:left w:val="none" w:sz="0" w:space="0" w:color="auto"/>
                                                                                                <w:bottom w:val="none" w:sz="0" w:space="0" w:color="auto"/>
                                                                                                <w:right w:val="none" w:sz="0" w:space="0" w:color="auto"/>
                                                                                              </w:divBdr>
                                                                                              <w:divsChild>
                                                                                                <w:div w:id="2038383229">
                                                                                                  <w:marLeft w:val="0"/>
                                                                                                  <w:marRight w:val="0"/>
                                                                                                  <w:marTop w:val="0"/>
                                                                                                  <w:marBottom w:val="0"/>
                                                                                                  <w:divBdr>
                                                                                                    <w:top w:val="none" w:sz="0" w:space="0" w:color="auto"/>
                                                                                                    <w:left w:val="none" w:sz="0" w:space="0" w:color="auto"/>
                                                                                                    <w:bottom w:val="none" w:sz="0" w:space="0" w:color="auto"/>
                                                                                                    <w:right w:val="none" w:sz="0" w:space="0" w:color="auto"/>
                                                                                                  </w:divBdr>
                                                                                                </w:div>
                                                                                              </w:divsChild>
                                                                                            </w:div>
                                                                                            <w:div w:id="1154223273">
                                                                                              <w:marLeft w:val="0"/>
                                                                                              <w:marRight w:val="0"/>
                                                                                              <w:marTop w:val="0"/>
                                                                                              <w:marBottom w:val="0"/>
                                                                                              <w:divBdr>
                                                                                                <w:top w:val="none" w:sz="0" w:space="0" w:color="auto"/>
                                                                                                <w:left w:val="none" w:sz="0" w:space="0" w:color="auto"/>
                                                                                                <w:bottom w:val="none" w:sz="0" w:space="0" w:color="auto"/>
                                                                                                <w:right w:val="none" w:sz="0" w:space="0" w:color="auto"/>
                                                                                              </w:divBdr>
                                                                                              <w:divsChild>
                                                                                                <w:div w:id="424083869">
                                                                                                  <w:marLeft w:val="0"/>
                                                                                                  <w:marRight w:val="0"/>
                                                                                                  <w:marTop w:val="0"/>
                                                                                                  <w:marBottom w:val="0"/>
                                                                                                  <w:divBdr>
                                                                                                    <w:top w:val="none" w:sz="0" w:space="0" w:color="auto"/>
                                                                                                    <w:left w:val="none" w:sz="0" w:space="0" w:color="auto"/>
                                                                                                    <w:bottom w:val="none" w:sz="0" w:space="0" w:color="auto"/>
                                                                                                    <w:right w:val="none" w:sz="0" w:space="0" w:color="auto"/>
                                                                                                  </w:divBdr>
                                                                                                </w:div>
                                                                                                <w:div w:id="179327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074595">
      <w:bodyDiv w:val="1"/>
      <w:marLeft w:val="0"/>
      <w:marRight w:val="0"/>
      <w:marTop w:val="0"/>
      <w:marBottom w:val="0"/>
      <w:divBdr>
        <w:top w:val="none" w:sz="0" w:space="0" w:color="auto"/>
        <w:left w:val="none" w:sz="0" w:space="0" w:color="auto"/>
        <w:bottom w:val="none" w:sz="0" w:space="0" w:color="auto"/>
        <w:right w:val="none" w:sz="0" w:space="0" w:color="auto"/>
      </w:divBdr>
      <w:divsChild>
        <w:div w:id="1954315883">
          <w:marLeft w:val="0"/>
          <w:marRight w:val="0"/>
          <w:marTop w:val="0"/>
          <w:marBottom w:val="0"/>
          <w:divBdr>
            <w:top w:val="none" w:sz="0" w:space="0" w:color="auto"/>
            <w:left w:val="none" w:sz="0" w:space="0" w:color="auto"/>
            <w:bottom w:val="none" w:sz="0" w:space="0" w:color="auto"/>
            <w:right w:val="none" w:sz="0" w:space="0" w:color="auto"/>
          </w:divBdr>
          <w:divsChild>
            <w:div w:id="1108160738">
              <w:marLeft w:val="0"/>
              <w:marRight w:val="0"/>
              <w:marTop w:val="0"/>
              <w:marBottom w:val="0"/>
              <w:divBdr>
                <w:top w:val="none" w:sz="0" w:space="0" w:color="auto"/>
                <w:left w:val="none" w:sz="0" w:space="0" w:color="auto"/>
                <w:bottom w:val="none" w:sz="0" w:space="0" w:color="auto"/>
                <w:right w:val="none" w:sz="0" w:space="0" w:color="auto"/>
              </w:divBdr>
              <w:divsChild>
                <w:div w:id="171184234">
                  <w:marLeft w:val="0"/>
                  <w:marRight w:val="0"/>
                  <w:marTop w:val="0"/>
                  <w:marBottom w:val="0"/>
                  <w:divBdr>
                    <w:top w:val="none" w:sz="0" w:space="0" w:color="auto"/>
                    <w:left w:val="none" w:sz="0" w:space="0" w:color="auto"/>
                    <w:bottom w:val="none" w:sz="0" w:space="0" w:color="auto"/>
                    <w:right w:val="none" w:sz="0" w:space="0" w:color="auto"/>
                  </w:divBdr>
                  <w:divsChild>
                    <w:div w:id="1826167246">
                      <w:marLeft w:val="0"/>
                      <w:marRight w:val="0"/>
                      <w:marTop w:val="0"/>
                      <w:marBottom w:val="0"/>
                      <w:divBdr>
                        <w:top w:val="none" w:sz="0" w:space="0" w:color="auto"/>
                        <w:left w:val="none" w:sz="0" w:space="0" w:color="auto"/>
                        <w:bottom w:val="none" w:sz="0" w:space="0" w:color="auto"/>
                        <w:right w:val="none" w:sz="0" w:space="0" w:color="auto"/>
                      </w:divBdr>
                      <w:divsChild>
                        <w:div w:id="1868712638">
                          <w:marLeft w:val="0"/>
                          <w:marRight w:val="0"/>
                          <w:marTop w:val="0"/>
                          <w:marBottom w:val="0"/>
                          <w:divBdr>
                            <w:top w:val="none" w:sz="0" w:space="0" w:color="auto"/>
                            <w:left w:val="none" w:sz="0" w:space="0" w:color="auto"/>
                            <w:bottom w:val="none" w:sz="0" w:space="0" w:color="auto"/>
                            <w:right w:val="none" w:sz="0" w:space="0" w:color="auto"/>
                          </w:divBdr>
                          <w:divsChild>
                            <w:div w:id="500656285">
                              <w:marLeft w:val="0"/>
                              <w:marRight w:val="0"/>
                              <w:marTop w:val="0"/>
                              <w:marBottom w:val="0"/>
                              <w:divBdr>
                                <w:top w:val="none" w:sz="0" w:space="0" w:color="auto"/>
                                <w:left w:val="none" w:sz="0" w:space="0" w:color="auto"/>
                                <w:bottom w:val="none" w:sz="0" w:space="0" w:color="auto"/>
                                <w:right w:val="none" w:sz="0" w:space="0" w:color="auto"/>
                              </w:divBdr>
                              <w:divsChild>
                                <w:div w:id="1106315659">
                                  <w:marLeft w:val="0"/>
                                  <w:marRight w:val="0"/>
                                  <w:marTop w:val="0"/>
                                  <w:marBottom w:val="0"/>
                                  <w:divBdr>
                                    <w:top w:val="none" w:sz="0" w:space="0" w:color="auto"/>
                                    <w:left w:val="none" w:sz="0" w:space="0" w:color="auto"/>
                                    <w:bottom w:val="none" w:sz="0" w:space="0" w:color="auto"/>
                                    <w:right w:val="none" w:sz="0" w:space="0" w:color="auto"/>
                                  </w:divBdr>
                                  <w:divsChild>
                                    <w:div w:id="65689634">
                                      <w:marLeft w:val="0"/>
                                      <w:marRight w:val="0"/>
                                      <w:marTop w:val="0"/>
                                      <w:marBottom w:val="0"/>
                                      <w:divBdr>
                                        <w:top w:val="none" w:sz="0" w:space="0" w:color="auto"/>
                                        <w:left w:val="none" w:sz="0" w:space="0" w:color="auto"/>
                                        <w:bottom w:val="none" w:sz="0" w:space="0" w:color="auto"/>
                                        <w:right w:val="none" w:sz="0" w:space="0" w:color="auto"/>
                                      </w:divBdr>
                                      <w:divsChild>
                                        <w:div w:id="438372860">
                                          <w:marLeft w:val="0"/>
                                          <w:marRight w:val="0"/>
                                          <w:marTop w:val="0"/>
                                          <w:marBottom w:val="0"/>
                                          <w:divBdr>
                                            <w:top w:val="none" w:sz="0" w:space="0" w:color="auto"/>
                                            <w:left w:val="none" w:sz="0" w:space="0" w:color="auto"/>
                                            <w:bottom w:val="none" w:sz="0" w:space="0" w:color="auto"/>
                                            <w:right w:val="none" w:sz="0" w:space="0" w:color="auto"/>
                                          </w:divBdr>
                                          <w:divsChild>
                                            <w:div w:id="1628662091">
                                              <w:marLeft w:val="0"/>
                                              <w:marRight w:val="0"/>
                                              <w:marTop w:val="0"/>
                                              <w:marBottom w:val="0"/>
                                              <w:divBdr>
                                                <w:top w:val="none" w:sz="0" w:space="0" w:color="auto"/>
                                                <w:left w:val="none" w:sz="0" w:space="0" w:color="auto"/>
                                                <w:bottom w:val="none" w:sz="0" w:space="0" w:color="auto"/>
                                                <w:right w:val="none" w:sz="0" w:space="0" w:color="auto"/>
                                              </w:divBdr>
                                              <w:divsChild>
                                                <w:div w:id="306083737">
                                                  <w:marLeft w:val="0"/>
                                                  <w:marRight w:val="0"/>
                                                  <w:marTop w:val="0"/>
                                                  <w:marBottom w:val="0"/>
                                                  <w:divBdr>
                                                    <w:top w:val="none" w:sz="0" w:space="0" w:color="auto"/>
                                                    <w:left w:val="none" w:sz="0" w:space="0" w:color="auto"/>
                                                    <w:bottom w:val="none" w:sz="0" w:space="0" w:color="auto"/>
                                                    <w:right w:val="none" w:sz="0" w:space="0" w:color="auto"/>
                                                  </w:divBdr>
                                                  <w:divsChild>
                                                    <w:div w:id="1382901137">
                                                      <w:marLeft w:val="0"/>
                                                      <w:marRight w:val="0"/>
                                                      <w:marTop w:val="0"/>
                                                      <w:marBottom w:val="0"/>
                                                      <w:divBdr>
                                                        <w:top w:val="none" w:sz="0" w:space="0" w:color="auto"/>
                                                        <w:left w:val="none" w:sz="0" w:space="0" w:color="auto"/>
                                                        <w:bottom w:val="none" w:sz="0" w:space="0" w:color="auto"/>
                                                        <w:right w:val="none" w:sz="0" w:space="0" w:color="auto"/>
                                                      </w:divBdr>
                                                      <w:divsChild>
                                                        <w:div w:id="1915430249">
                                                          <w:marLeft w:val="0"/>
                                                          <w:marRight w:val="0"/>
                                                          <w:marTop w:val="0"/>
                                                          <w:marBottom w:val="0"/>
                                                          <w:divBdr>
                                                            <w:top w:val="none" w:sz="0" w:space="0" w:color="auto"/>
                                                            <w:left w:val="none" w:sz="0" w:space="0" w:color="auto"/>
                                                            <w:bottom w:val="none" w:sz="0" w:space="0" w:color="auto"/>
                                                            <w:right w:val="none" w:sz="0" w:space="0" w:color="auto"/>
                                                          </w:divBdr>
                                                          <w:divsChild>
                                                            <w:div w:id="972759185">
                                                              <w:marLeft w:val="0"/>
                                                              <w:marRight w:val="0"/>
                                                              <w:marTop w:val="0"/>
                                                              <w:marBottom w:val="0"/>
                                                              <w:divBdr>
                                                                <w:top w:val="none" w:sz="0" w:space="0" w:color="auto"/>
                                                                <w:left w:val="none" w:sz="0" w:space="0" w:color="auto"/>
                                                                <w:bottom w:val="none" w:sz="0" w:space="0" w:color="auto"/>
                                                                <w:right w:val="none" w:sz="0" w:space="0" w:color="auto"/>
                                                              </w:divBdr>
                                                              <w:divsChild>
                                                                <w:div w:id="207379984">
                                                                  <w:marLeft w:val="0"/>
                                                                  <w:marRight w:val="0"/>
                                                                  <w:marTop w:val="0"/>
                                                                  <w:marBottom w:val="0"/>
                                                                  <w:divBdr>
                                                                    <w:top w:val="none" w:sz="0" w:space="0" w:color="auto"/>
                                                                    <w:left w:val="none" w:sz="0" w:space="0" w:color="auto"/>
                                                                    <w:bottom w:val="none" w:sz="0" w:space="0" w:color="auto"/>
                                                                    <w:right w:val="none" w:sz="0" w:space="0" w:color="auto"/>
                                                                  </w:divBdr>
                                                                  <w:divsChild>
                                                                    <w:div w:id="149904207">
                                                                      <w:marLeft w:val="0"/>
                                                                      <w:marRight w:val="0"/>
                                                                      <w:marTop w:val="0"/>
                                                                      <w:marBottom w:val="360"/>
                                                                      <w:divBdr>
                                                                        <w:top w:val="none" w:sz="0" w:space="0" w:color="auto"/>
                                                                        <w:left w:val="none" w:sz="0" w:space="0" w:color="auto"/>
                                                                        <w:bottom w:val="none" w:sz="0" w:space="0" w:color="auto"/>
                                                                        <w:right w:val="none" w:sz="0" w:space="0" w:color="auto"/>
                                                                      </w:divBdr>
                                                                      <w:divsChild>
                                                                        <w:div w:id="1443452521">
                                                                          <w:marLeft w:val="0"/>
                                                                          <w:marRight w:val="0"/>
                                                                          <w:marTop w:val="0"/>
                                                                          <w:marBottom w:val="0"/>
                                                                          <w:divBdr>
                                                                            <w:top w:val="none" w:sz="0" w:space="0" w:color="auto"/>
                                                                            <w:left w:val="none" w:sz="0" w:space="0" w:color="auto"/>
                                                                            <w:bottom w:val="none" w:sz="0" w:space="0" w:color="auto"/>
                                                                            <w:right w:val="none" w:sz="0" w:space="0" w:color="auto"/>
                                                                          </w:divBdr>
                                                                          <w:divsChild>
                                                                            <w:div w:id="1591886298">
                                                                              <w:marLeft w:val="0"/>
                                                                              <w:marRight w:val="0"/>
                                                                              <w:marTop w:val="0"/>
                                                                              <w:marBottom w:val="0"/>
                                                                              <w:divBdr>
                                                                                <w:top w:val="none" w:sz="0" w:space="0" w:color="auto"/>
                                                                                <w:left w:val="none" w:sz="0" w:space="0" w:color="auto"/>
                                                                                <w:bottom w:val="none" w:sz="0" w:space="0" w:color="auto"/>
                                                                                <w:right w:val="none" w:sz="0" w:space="0" w:color="auto"/>
                                                                              </w:divBdr>
                                                                              <w:divsChild>
                                                                                <w:div w:id="1702050696">
                                                                                  <w:marLeft w:val="0"/>
                                                                                  <w:marRight w:val="0"/>
                                                                                  <w:marTop w:val="0"/>
                                                                                  <w:marBottom w:val="360"/>
                                                                                  <w:divBdr>
                                                                                    <w:top w:val="none" w:sz="0" w:space="0" w:color="auto"/>
                                                                                    <w:left w:val="none" w:sz="0" w:space="0" w:color="auto"/>
                                                                                    <w:bottom w:val="none" w:sz="0" w:space="0" w:color="auto"/>
                                                                                    <w:right w:val="none" w:sz="0" w:space="0" w:color="auto"/>
                                                                                  </w:divBdr>
                                                                                  <w:divsChild>
                                                                                    <w:div w:id="1550728869">
                                                                                      <w:marLeft w:val="0"/>
                                                                                      <w:marRight w:val="0"/>
                                                                                      <w:marTop w:val="0"/>
                                                                                      <w:marBottom w:val="0"/>
                                                                                      <w:divBdr>
                                                                                        <w:top w:val="none" w:sz="0" w:space="0" w:color="auto"/>
                                                                                        <w:left w:val="none" w:sz="0" w:space="0" w:color="auto"/>
                                                                                        <w:bottom w:val="none" w:sz="0" w:space="0" w:color="auto"/>
                                                                                        <w:right w:val="none" w:sz="0" w:space="0" w:color="auto"/>
                                                                                      </w:divBdr>
                                                                                      <w:divsChild>
                                                                                        <w:div w:id="456803266">
                                                                                          <w:marLeft w:val="0"/>
                                                                                          <w:marRight w:val="0"/>
                                                                                          <w:marTop w:val="0"/>
                                                                                          <w:marBottom w:val="0"/>
                                                                                          <w:divBdr>
                                                                                            <w:top w:val="none" w:sz="0" w:space="0" w:color="auto"/>
                                                                                            <w:left w:val="none" w:sz="0" w:space="0" w:color="auto"/>
                                                                                            <w:bottom w:val="none" w:sz="0" w:space="0" w:color="auto"/>
                                                                                            <w:right w:val="none" w:sz="0" w:space="0" w:color="auto"/>
                                                                                          </w:divBdr>
                                                                                        </w:div>
                                                                                        <w:div w:id="1517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9422368">
      <w:bodyDiv w:val="1"/>
      <w:marLeft w:val="0"/>
      <w:marRight w:val="0"/>
      <w:marTop w:val="0"/>
      <w:marBottom w:val="0"/>
      <w:divBdr>
        <w:top w:val="none" w:sz="0" w:space="0" w:color="auto"/>
        <w:left w:val="none" w:sz="0" w:space="0" w:color="auto"/>
        <w:bottom w:val="none" w:sz="0" w:space="0" w:color="auto"/>
        <w:right w:val="none" w:sz="0" w:space="0" w:color="auto"/>
      </w:divBdr>
      <w:divsChild>
        <w:div w:id="1227453648">
          <w:marLeft w:val="0"/>
          <w:marRight w:val="0"/>
          <w:marTop w:val="0"/>
          <w:marBottom w:val="0"/>
          <w:divBdr>
            <w:top w:val="none" w:sz="0" w:space="0" w:color="auto"/>
            <w:left w:val="none" w:sz="0" w:space="0" w:color="auto"/>
            <w:bottom w:val="none" w:sz="0" w:space="0" w:color="auto"/>
            <w:right w:val="none" w:sz="0" w:space="0" w:color="auto"/>
          </w:divBdr>
          <w:divsChild>
            <w:div w:id="1414203451">
              <w:marLeft w:val="0"/>
              <w:marRight w:val="0"/>
              <w:marTop w:val="0"/>
              <w:marBottom w:val="0"/>
              <w:divBdr>
                <w:top w:val="none" w:sz="0" w:space="0" w:color="auto"/>
                <w:left w:val="none" w:sz="0" w:space="0" w:color="auto"/>
                <w:bottom w:val="none" w:sz="0" w:space="0" w:color="auto"/>
                <w:right w:val="none" w:sz="0" w:space="0" w:color="auto"/>
              </w:divBdr>
              <w:divsChild>
                <w:div w:id="21229924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968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ukhtiarSingh@6pumpcourt.co.uk"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D968B9-DF8A-45BA-ABAD-EC676EBCD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Mukhtiar</dc:creator>
  <cp:lastModifiedBy>TOUGH</cp:lastModifiedBy>
  <cp:revision>2</cp:revision>
  <cp:lastPrinted>2014-09-30T14:49:00Z</cp:lastPrinted>
  <dcterms:created xsi:type="dcterms:W3CDTF">2014-10-06T12:55:00Z</dcterms:created>
  <dcterms:modified xsi:type="dcterms:W3CDTF">2014-10-06T12:55:00Z</dcterms:modified>
</cp:coreProperties>
</file>